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3D2" w:rsidRPr="00D95D3B" w:rsidRDefault="007613D2" w:rsidP="004838B3">
      <w:pPr>
        <w:jc w:val="center"/>
        <w:rPr>
          <w:rFonts w:ascii="Arial" w:hAnsi="Arial" w:cs="Arial"/>
          <w:sz w:val="20"/>
          <w:szCs w:val="20"/>
        </w:rPr>
      </w:pPr>
      <w:bookmarkStart w:id="0" w:name="_GoBack"/>
      <w:bookmarkEnd w:id="0"/>
    </w:p>
    <w:p w:rsidR="00C368BE" w:rsidRPr="0082703A" w:rsidRDefault="0082703A" w:rsidP="00065608">
      <w:pPr>
        <w:shd w:val="clear" w:color="auto" w:fill="10167F" w:themeFill="text1"/>
        <w:rPr>
          <w:rFonts w:ascii="Arial" w:eastAsia="MS Mincho" w:hAnsi="Arial" w:cs="Arial"/>
          <w:b/>
          <w:bCs/>
          <w:color w:val="FFFFFF" w:themeColor="background1"/>
          <w:sz w:val="28"/>
          <w:szCs w:val="20"/>
        </w:rPr>
      </w:pPr>
      <w:r>
        <w:rPr>
          <w:rFonts w:ascii="Arial" w:eastAsia="MS Mincho" w:hAnsi="Arial" w:cs="Arial"/>
          <w:b/>
          <w:bCs/>
          <w:color w:val="FFFFFF" w:themeColor="background1"/>
          <w:sz w:val="28"/>
          <w:szCs w:val="20"/>
        </w:rPr>
        <w:t xml:space="preserve"> </w:t>
      </w:r>
      <w:r w:rsidR="00880D60" w:rsidRPr="0082703A">
        <w:rPr>
          <w:rFonts w:ascii="Arial" w:eastAsia="MS Mincho" w:hAnsi="Arial" w:cs="Arial"/>
          <w:b/>
          <w:bCs/>
          <w:color w:val="FFFFFF" w:themeColor="background1"/>
          <w:sz w:val="28"/>
          <w:szCs w:val="20"/>
        </w:rPr>
        <w:t>Executive Summary</w:t>
      </w:r>
    </w:p>
    <w:p w:rsidR="00C368BE" w:rsidRPr="00D95D3B" w:rsidRDefault="00C368BE" w:rsidP="004838B3">
      <w:pPr>
        <w:jc w:val="center"/>
        <w:rPr>
          <w:rFonts w:ascii="Arial" w:hAnsi="Arial" w:cs="Arial"/>
          <w:b/>
          <w:sz w:val="20"/>
          <w:szCs w:val="20"/>
        </w:rPr>
      </w:pPr>
    </w:p>
    <w:p w:rsidR="00C368BE" w:rsidRPr="00D95D3B" w:rsidRDefault="00C368BE" w:rsidP="004838B3">
      <w:pPr>
        <w:rPr>
          <w:rFonts w:ascii="Arial" w:hAnsi="Arial" w:cs="Arial"/>
          <w:b/>
          <w:sz w:val="20"/>
          <w:szCs w:val="20"/>
        </w:rPr>
      </w:pPr>
      <w:r w:rsidRPr="00D95D3B">
        <w:rPr>
          <w:rFonts w:ascii="Arial" w:hAnsi="Arial" w:cs="Arial"/>
          <w:b/>
          <w:sz w:val="20"/>
          <w:szCs w:val="20"/>
        </w:rPr>
        <w:t>Background:</w:t>
      </w:r>
    </w:p>
    <w:p w:rsidR="00C368BE" w:rsidRPr="00D95D3B" w:rsidRDefault="00C368BE" w:rsidP="004838B3">
      <w:pPr>
        <w:rPr>
          <w:rFonts w:ascii="Arial" w:hAnsi="Arial" w:cs="Arial"/>
          <w:sz w:val="20"/>
          <w:szCs w:val="20"/>
        </w:rPr>
      </w:pPr>
      <w:r w:rsidRPr="00D95D3B">
        <w:rPr>
          <w:rFonts w:ascii="Arial" w:hAnsi="Arial" w:cs="Arial"/>
          <w:sz w:val="20"/>
          <w:szCs w:val="20"/>
        </w:rPr>
        <w:t xml:space="preserve">On </w:t>
      </w:r>
      <w:r w:rsidR="00441CE8">
        <w:rPr>
          <w:rFonts w:ascii="Arial" w:hAnsi="Arial" w:cs="Arial"/>
          <w:sz w:val="20"/>
          <w:szCs w:val="20"/>
        </w:rPr>
        <w:t>July</w:t>
      </w:r>
      <w:r w:rsidRPr="00D95D3B">
        <w:rPr>
          <w:rFonts w:ascii="Arial" w:hAnsi="Arial" w:cs="Arial"/>
          <w:sz w:val="20"/>
          <w:szCs w:val="20"/>
        </w:rPr>
        <w:t xml:space="preserve"> </w:t>
      </w:r>
      <w:r w:rsidR="00A60AB8" w:rsidRPr="00D95D3B">
        <w:rPr>
          <w:rFonts w:ascii="Arial" w:hAnsi="Arial" w:cs="Arial"/>
          <w:sz w:val="20"/>
          <w:szCs w:val="20"/>
        </w:rPr>
        <w:t>27</w:t>
      </w:r>
      <w:r w:rsidRPr="00D95D3B">
        <w:rPr>
          <w:rFonts w:ascii="Arial" w:hAnsi="Arial" w:cs="Arial"/>
          <w:sz w:val="20"/>
          <w:szCs w:val="20"/>
        </w:rPr>
        <w:t>, 2016, homeless service providers completed data entry on the persons served on that point-in-time via HMIS</w:t>
      </w:r>
      <w:r w:rsidR="001B6A71" w:rsidRPr="00D95D3B">
        <w:rPr>
          <w:rFonts w:ascii="Arial" w:hAnsi="Arial" w:cs="Arial"/>
          <w:sz w:val="20"/>
          <w:szCs w:val="20"/>
        </w:rPr>
        <w:t>/</w:t>
      </w:r>
      <w:r w:rsidRPr="00D95D3B">
        <w:rPr>
          <w:rFonts w:ascii="Arial" w:hAnsi="Arial" w:cs="Arial"/>
          <w:sz w:val="20"/>
          <w:szCs w:val="20"/>
        </w:rPr>
        <w:t>Service Point. Point-in-time count form</w:t>
      </w:r>
      <w:r w:rsidR="00CB2AEE" w:rsidRPr="00D95D3B">
        <w:rPr>
          <w:rFonts w:ascii="Arial" w:hAnsi="Arial" w:cs="Arial"/>
          <w:sz w:val="20"/>
          <w:szCs w:val="20"/>
        </w:rPr>
        <w:t>s were distributed to non HMIS/</w:t>
      </w:r>
      <w:r w:rsidRPr="00D95D3B">
        <w:rPr>
          <w:rFonts w:ascii="Arial" w:hAnsi="Arial" w:cs="Arial"/>
          <w:sz w:val="20"/>
          <w:szCs w:val="20"/>
        </w:rPr>
        <w:t xml:space="preserve">Service Point users to capture this data as well. This report provides a snapshot of homeless persons* served at a single point-in-time. This report is not intended to reflect the overall trend in the number of homeless served throughout the year. </w:t>
      </w:r>
    </w:p>
    <w:p w:rsidR="00C368BE" w:rsidRPr="00D95D3B" w:rsidRDefault="00C368BE" w:rsidP="004838B3">
      <w:pPr>
        <w:rPr>
          <w:rFonts w:ascii="Arial" w:hAnsi="Arial" w:cs="Arial"/>
          <w:sz w:val="20"/>
          <w:szCs w:val="20"/>
        </w:rPr>
      </w:pPr>
    </w:p>
    <w:p w:rsidR="00C368BE" w:rsidRPr="00D95D3B" w:rsidRDefault="00C368BE" w:rsidP="004838B3">
      <w:pPr>
        <w:rPr>
          <w:rFonts w:ascii="Arial" w:hAnsi="Arial" w:cs="Arial"/>
          <w:sz w:val="20"/>
          <w:szCs w:val="20"/>
        </w:rPr>
      </w:pPr>
      <w:r w:rsidRPr="00D95D3B">
        <w:rPr>
          <w:rFonts w:ascii="Arial" w:hAnsi="Arial" w:cs="Arial"/>
          <w:bCs/>
          <w:sz w:val="20"/>
          <w:szCs w:val="20"/>
        </w:rPr>
        <w:t>*</w:t>
      </w:r>
      <w:r w:rsidRPr="00D95D3B">
        <w:rPr>
          <w:rFonts w:ascii="Arial" w:hAnsi="Arial" w:cs="Arial"/>
          <w:bCs/>
          <w:i/>
          <w:sz w:val="20"/>
          <w:szCs w:val="20"/>
          <w:u w:val="single"/>
        </w:rPr>
        <w:t>A Homeless Person is defined as</w:t>
      </w:r>
      <w:r w:rsidRPr="00D95D3B">
        <w:rPr>
          <w:rFonts w:ascii="Arial" w:hAnsi="Arial" w:cs="Arial"/>
          <w:bCs/>
          <w:i/>
          <w:sz w:val="20"/>
          <w:szCs w:val="20"/>
        </w:rPr>
        <w:t>,</w:t>
      </w:r>
      <w:r w:rsidRPr="00D95D3B">
        <w:rPr>
          <w:rFonts w:ascii="Arial" w:hAnsi="Arial" w:cs="Arial"/>
          <w:i/>
          <w:sz w:val="20"/>
          <w:szCs w:val="20"/>
        </w:rPr>
        <w:t xml:space="preserve"> a </w:t>
      </w:r>
      <w:r w:rsidRPr="00D95D3B">
        <w:rPr>
          <w:rFonts w:ascii="Arial" w:hAnsi="Arial" w:cs="Arial"/>
          <w:sz w:val="20"/>
          <w:szCs w:val="20"/>
        </w:rPr>
        <w:t xml:space="preserve">person sleeping in an emergency shelter or place not meant for human habitation; or a person in transitional </w:t>
      </w:r>
      <w:r w:rsidR="00F51BE6" w:rsidRPr="00D95D3B">
        <w:rPr>
          <w:rFonts w:ascii="Arial" w:hAnsi="Arial" w:cs="Arial"/>
          <w:sz w:val="20"/>
          <w:szCs w:val="20"/>
        </w:rPr>
        <w:t xml:space="preserve">housing </w:t>
      </w:r>
      <w:r w:rsidRPr="00D95D3B">
        <w:rPr>
          <w:rFonts w:ascii="Arial" w:hAnsi="Arial" w:cs="Arial"/>
          <w:sz w:val="20"/>
          <w:szCs w:val="20"/>
        </w:rPr>
        <w:t xml:space="preserve">for homeless persons who originally came from the street or an emergency shelter. </w:t>
      </w:r>
    </w:p>
    <w:p w:rsidR="00C368BE" w:rsidRPr="00D95D3B" w:rsidRDefault="00C368BE" w:rsidP="004838B3">
      <w:pPr>
        <w:rPr>
          <w:rFonts w:ascii="Arial" w:hAnsi="Arial" w:cs="Arial"/>
          <w:b/>
          <w:sz w:val="20"/>
          <w:szCs w:val="20"/>
        </w:rPr>
      </w:pPr>
    </w:p>
    <w:p w:rsidR="00C368BE" w:rsidRPr="00D95D3B" w:rsidRDefault="00C368BE" w:rsidP="004838B3">
      <w:pPr>
        <w:rPr>
          <w:rFonts w:ascii="Arial" w:hAnsi="Arial" w:cs="Arial"/>
          <w:b/>
          <w:sz w:val="20"/>
          <w:szCs w:val="20"/>
        </w:rPr>
      </w:pPr>
      <w:r w:rsidRPr="00D95D3B">
        <w:rPr>
          <w:rFonts w:ascii="Arial" w:hAnsi="Arial" w:cs="Arial"/>
          <w:b/>
          <w:sz w:val="20"/>
          <w:szCs w:val="20"/>
        </w:rPr>
        <w:t>Total Served:</w:t>
      </w:r>
    </w:p>
    <w:p w:rsidR="000464A9" w:rsidRDefault="00C368BE" w:rsidP="00655A7E">
      <w:pPr>
        <w:rPr>
          <w:rFonts w:ascii="Arial" w:hAnsi="Arial" w:cs="Arial"/>
          <w:sz w:val="20"/>
          <w:szCs w:val="20"/>
        </w:rPr>
      </w:pPr>
      <w:r w:rsidRPr="00D95D3B">
        <w:rPr>
          <w:rFonts w:ascii="Arial" w:hAnsi="Arial" w:cs="Arial"/>
          <w:sz w:val="20"/>
          <w:szCs w:val="20"/>
        </w:rPr>
        <w:t xml:space="preserve">Overall, on </w:t>
      </w:r>
      <w:r w:rsidR="00441CE8">
        <w:rPr>
          <w:rFonts w:ascii="Arial" w:hAnsi="Arial" w:cs="Arial"/>
          <w:sz w:val="20"/>
          <w:szCs w:val="20"/>
        </w:rPr>
        <w:t>July</w:t>
      </w:r>
      <w:r w:rsidRPr="00D95D3B">
        <w:rPr>
          <w:rFonts w:ascii="Arial" w:hAnsi="Arial" w:cs="Arial"/>
          <w:sz w:val="20"/>
          <w:szCs w:val="20"/>
        </w:rPr>
        <w:t xml:space="preserve"> </w:t>
      </w:r>
      <w:r w:rsidR="00A60AB8" w:rsidRPr="00D95D3B">
        <w:rPr>
          <w:rFonts w:ascii="Arial" w:hAnsi="Arial" w:cs="Arial"/>
          <w:sz w:val="20"/>
          <w:szCs w:val="20"/>
        </w:rPr>
        <w:t>27</w:t>
      </w:r>
      <w:r w:rsidRPr="00D95D3B">
        <w:rPr>
          <w:rFonts w:ascii="Arial" w:hAnsi="Arial" w:cs="Arial"/>
          <w:sz w:val="20"/>
          <w:szCs w:val="20"/>
        </w:rPr>
        <w:t xml:space="preserve">, 2016, a total </w:t>
      </w:r>
      <w:r w:rsidRPr="006D7406">
        <w:rPr>
          <w:rFonts w:ascii="Arial" w:hAnsi="Arial" w:cs="Arial"/>
          <w:sz w:val="20"/>
          <w:szCs w:val="20"/>
        </w:rPr>
        <w:t xml:space="preserve">of </w:t>
      </w:r>
      <w:r w:rsidR="006D7406" w:rsidRPr="006D7406">
        <w:rPr>
          <w:rFonts w:ascii="Arial" w:hAnsi="Arial" w:cs="Arial"/>
          <w:b/>
          <w:sz w:val="20"/>
          <w:szCs w:val="20"/>
        </w:rPr>
        <w:t>388</w:t>
      </w:r>
      <w:r w:rsidR="00401911" w:rsidRPr="006D7406">
        <w:rPr>
          <w:rFonts w:ascii="Arial" w:hAnsi="Arial" w:cs="Arial"/>
          <w:b/>
          <w:sz w:val="20"/>
          <w:szCs w:val="20"/>
        </w:rPr>
        <w:t xml:space="preserve"> </w:t>
      </w:r>
      <w:r w:rsidRPr="006D7406">
        <w:rPr>
          <w:rFonts w:ascii="Arial" w:hAnsi="Arial" w:cs="Arial"/>
          <w:b/>
          <w:sz w:val="20"/>
          <w:szCs w:val="20"/>
        </w:rPr>
        <w:t>individuals</w:t>
      </w:r>
      <w:r w:rsidRPr="00D95D3B">
        <w:rPr>
          <w:rFonts w:ascii="Arial" w:hAnsi="Arial" w:cs="Arial"/>
          <w:b/>
          <w:sz w:val="20"/>
          <w:szCs w:val="20"/>
        </w:rPr>
        <w:t xml:space="preserve"> </w:t>
      </w:r>
      <w:r w:rsidRPr="00D95D3B">
        <w:rPr>
          <w:rFonts w:ascii="Arial" w:hAnsi="Arial" w:cs="Arial"/>
          <w:sz w:val="20"/>
          <w:szCs w:val="20"/>
        </w:rPr>
        <w:t>were served by local emergency shelters, transitional housing facilities, or were found living on the street. The following illustrates the breakdown of men, women and children served.</w:t>
      </w:r>
    </w:p>
    <w:p w:rsidR="00795B53" w:rsidRDefault="006D7406" w:rsidP="000464A9">
      <w:pPr>
        <w:jc w:val="center"/>
        <w:rPr>
          <w:rFonts w:ascii="Arial" w:hAnsi="Arial" w:cs="Arial"/>
          <w:sz w:val="20"/>
          <w:szCs w:val="20"/>
        </w:rPr>
      </w:pPr>
      <w:r>
        <w:rPr>
          <w:noProof/>
        </w:rPr>
        <w:drawing>
          <wp:inline distT="0" distB="0" distL="0" distR="0" wp14:anchorId="5FAC119C" wp14:editId="672C6B2E">
            <wp:extent cx="4686300" cy="24765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D77E2" w:rsidRDefault="007D77E2" w:rsidP="000464A9">
      <w:pPr>
        <w:jc w:val="center"/>
        <w:rPr>
          <w:rFonts w:ascii="Arial" w:hAnsi="Arial" w:cs="Arial"/>
          <w:sz w:val="20"/>
          <w:szCs w:val="20"/>
        </w:rPr>
      </w:pPr>
    </w:p>
    <w:p w:rsidR="007D77E2" w:rsidRPr="00D95D3B" w:rsidRDefault="007D77E2" w:rsidP="000464A9">
      <w:pPr>
        <w:jc w:val="center"/>
        <w:rPr>
          <w:rFonts w:ascii="Arial" w:hAnsi="Arial" w:cs="Arial"/>
          <w:sz w:val="20"/>
          <w:szCs w:val="20"/>
        </w:rPr>
      </w:pPr>
    </w:p>
    <w:p w:rsidR="00655A7E" w:rsidRDefault="00366C5D" w:rsidP="004838B3">
      <w:pPr>
        <w:rPr>
          <w:rFonts w:ascii="Arial" w:hAnsi="Arial" w:cs="Arial"/>
          <w:b/>
          <w:sz w:val="20"/>
          <w:szCs w:val="20"/>
        </w:rPr>
        <w:sectPr w:rsidR="00655A7E" w:rsidSect="00655A7E">
          <w:headerReference w:type="default" r:id="rId9"/>
          <w:footerReference w:type="default" r:id="rId10"/>
          <w:pgSz w:w="12240" w:h="15840"/>
          <w:pgMar w:top="300" w:right="1440" w:bottom="1440" w:left="1440" w:header="432" w:footer="432" w:gutter="0"/>
          <w:cols w:space="720"/>
          <w:docGrid w:linePitch="360"/>
        </w:sectPr>
      </w:pPr>
      <w:r>
        <w:rPr>
          <w:noProof/>
        </w:rPr>
        <w:drawing>
          <wp:inline distT="0" distB="0" distL="0" distR="0" wp14:anchorId="2AE9F30F" wp14:editId="0BD264F1">
            <wp:extent cx="5943600" cy="2057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464A9" w:rsidRPr="00D95D3B" w:rsidRDefault="000464A9" w:rsidP="004838B3">
      <w:pPr>
        <w:rPr>
          <w:rFonts w:ascii="Arial" w:hAnsi="Arial" w:cs="Arial"/>
          <w:b/>
          <w:sz w:val="20"/>
          <w:szCs w:val="20"/>
        </w:rPr>
      </w:pPr>
    </w:p>
    <w:p w:rsidR="00795B53" w:rsidRDefault="00795B53" w:rsidP="00065608">
      <w:pPr>
        <w:spacing w:line="360" w:lineRule="auto"/>
        <w:rPr>
          <w:rFonts w:ascii="Arial" w:hAnsi="Arial" w:cs="Arial"/>
          <w:b/>
          <w:sz w:val="20"/>
          <w:szCs w:val="20"/>
        </w:rPr>
      </w:pPr>
    </w:p>
    <w:p w:rsidR="00C368BE" w:rsidRPr="0082703A" w:rsidRDefault="0082703A" w:rsidP="00065608">
      <w:pPr>
        <w:shd w:val="clear" w:color="auto" w:fill="10167F" w:themeFill="text1"/>
        <w:tabs>
          <w:tab w:val="center" w:pos="4680"/>
          <w:tab w:val="left" w:pos="6210"/>
          <w:tab w:val="left" w:pos="7320"/>
        </w:tabs>
        <w:spacing w:line="276" w:lineRule="auto"/>
        <w:rPr>
          <w:rFonts w:ascii="Arial" w:hAnsi="Arial" w:cs="Arial"/>
          <w:sz w:val="28"/>
          <w:szCs w:val="20"/>
        </w:rPr>
      </w:pPr>
      <w:r>
        <w:rPr>
          <w:rFonts w:ascii="Arial" w:eastAsia="MS Mincho" w:hAnsi="Arial" w:cs="Arial"/>
          <w:b/>
          <w:bCs/>
          <w:sz w:val="28"/>
          <w:szCs w:val="20"/>
          <w:shd w:val="clear" w:color="auto" w:fill="10167F" w:themeFill="text1"/>
        </w:rPr>
        <w:t xml:space="preserve"> </w:t>
      </w:r>
      <w:r w:rsidR="00C368BE" w:rsidRPr="0082703A">
        <w:rPr>
          <w:rFonts w:ascii="Arial" w:eastAsia="MS Mincho" w:hAnsi="Arial" w:cs="Arial"/>
          <w:b/>
          <w:bCs/>
          <w:sz w:val="28"/>
          <w:szCs w:val="20"/>
          <w:shd w:val="clear" w:color="auto" w:fill="10167F" w:themeFill="text1"/>
        </w:rPr>
        <w:t>Emergency Shelter</w:t>
      </w:r>
    </w:p>
    <w:p w:rsidR="00655A7E" w:rsidRDefault="00655A7E" w:rsidP="004838B3">
      <w:pPr>
        <w:rPr>
          <w:rFonts w:ascii="Arial" w:hAnsi="Arial" w:cs="Arial"/>
          <w:b/>
          <w:sz w:val="20"/>
          <w:szCs w:val="20"/>
        </w:rPr>
      </w:pPr>
    </w:p>
    <w:p w:rsidR="00C368BE" w:rsidRPr="00D95D3B" w:rsidRDefault="00C368BE" w:rsidP="004838B3">
      <w:pPr>
        <w:rPr>
          <w:rFonts w:ascii="Arial" w:hAnsi="Arial" w:cs="Arial"/>
          <w:b/>
          <w:sz w:val="20"/>
          <w:szCs w:val="20"/>
        </w:rPr>
      </w:pPr>
      <w:r w:rsidRPr="00D95D3B">
        <w:rPr>
          <w:rFonts w:ascii="Arial" w:hAnsi="Arial" w:cs="Arial"/>
          <w:b/>
          <w:sz w:val="20"/>
          <w:szCs w:val="20"/>
        </w:rPr>
        <w:t>Definition:</w:t>
      </w:r>
    </w:p>
    <w:p w:rsidR="00C368BE" w:rsidRPr="00D95D3B" w:rsidRDefault="00C368BE" w:rsidP="004838B3">
      <w:pPr>
        <w:rPr>
          <w:rFonts w:ascii="Arial" w:hAnsi="Arial" w:cs="Arial"/>
          <w:sz w:val="20"/>
          <w:szCs w:val="20"/>
        </w:rPr>
      </w:pPr>
      <w:r w:rsidRPr="00D95D3B">
        <w:rPr>
          <w:rFonts w:ascii="Arial" w:hAnsi="Arial" w:cs="Arial"/>
          <w:sz w:val="20"/>
          <w:szCs w:val="20"/>
        </w:rPr>
        <w:t>Emergency Housing</w:t>
      </w:r>
      <w:r w:rsidRPr="00D95D3B">
        <w:rPr>
          <w:rFonts w:ascii="Arial" w:hAnsi="Arial" w:cs="Arial"/>
          <w:b/>
          <w:sz w:val="20"/>
          <w:szCs w:val="20"/>
        </w:rPr>
        <w:t xml:space="preserve"> </w:t>
      </w:r>
      <w:r w:rsidRPr="00D95D3B">
        <w:rPr>
          <w:rFonts w:ascii="Arial" w:hAnsi="Arial" w:cs="Arial"/>
          <w:sz w:val="20"/>
          <w:szCs w:val="20"/>
        </w:rPr>
        <w:t>is defined by HUD as any facility with overnight sleeping accommodations, the primary purpose of which is to provide temporary shelter for the homeless in general, or special populations of homeless persons. The length of stay can range from one night up to as much as three months.</w:t>
      </w:r>
    </w:p>
    <w:p w:rsidR="00C368BE" w:rsidRPr="00D95D3B" w:rsidRDefault="00C368BE" w:rsidP="004838B3">
      <w:pPr>
        <w:rPr>
          <w:rFonts w:ascii="Arial" w:hAnsi="Arial" w:cs="Arial"/>
          <w:sz w:val="20"/>
          <w:szCs w:val="20"/>
        </w:rPr>
      </w:pPr>
    </w:p>
    <w:p w:rsidR="00C368BE" w:rsidRPr="00D95D3B" w:rsidRDefault="00C368BE" w:rsidP="004838B3">
      <w:pPr>
        <w:rPr>
          <w:rFonts w:ascii="Arial" w:hAnsi="Arial" w:cs="Arial"/>
          <w:b/>
          <w:sz w:val="20"/>
          <w:szCs w:val="20"/>
        </w:rPr>
      </w:pPr>
      <w:r w:rsidRPr="00D95D3B">
        <w:rPr>
          <w:rFonts w:ascii="Arial" w:hAnsi="Arial" w:cs="Arial"/>
          <w:b/>
          <w:sz w:val="20"/>
          <w:szCs w:val="20"/>
        </w:rPr>
        <w:t>Total Served:</w:t>
      </w:r>
    </w:p>
    <w:p w:rsidR="00C368BE" w:rsidRPr="00655A7E" w:rsidRDefault="007B011F" w:rsidP="00655A7E">
      <w:pPr>
        <w:pStyle w:val="ListParagraph"/>
        <w:numPr>
          <w:ilvl w:val="0"/>
          <w:numId w:val="12"/>
        </w:numPr>
        <w:rPr>
          <w:rFonts w:ascii="Arial" w:hAnsi="Arial" w:cs="Arial"/>
          <w:sz w:val="20"/>
          <w:szCs w:val="20"/>
        </w:rPr>
      </w:pPr>
      <w:r w:rsidRPr="00655A7E">
        <w:rPr>
          <w:rFonts w:ascii="Arial" w:hAnsi="Arial" w:cs="Arial"/>
          <w:b/>
          <w:sz w:val="20"/>
          <w:szCs w:val="20"/>
        </w:rPr>
        <w:t>74</w:t>
      </w:r>
      <w:r w:rsidR="00C368BE" w:rsidRPr="00655A7E">
        <w:rPr>
          <w:rFonts w:ascii="Arial" w:hAnsi="Arial" w:cs="Arial"/>
          <w:b/>
          <w:sz w:val="20"/>
          <w:szCs w:val="20"/>
        </w:rPr>
        <w:t xml:space="preserve"> </w:t>
      </w:r>
      <w:r w:rsidR="00C368BE" w:rsidRPr="00655A7E">
        <w:rPr>
          <w:rFonts w:ascii="Arial" w:hAnsi="Arial" w:cs="Arial"/>
          <w:sz w:val="20"/>
          <w:szCs w:val="20"/>
        </w:rPr>
        <w:t xml:space="preserve">people </w:t>
      </w:r>
      <w:r w:rsidR="0017108B" w:rsidRPr="00655A7E">
        <w:rPr>
          <w:rFonts w:ascii="Arial" w:hAnsi="Arial" w:cs="Arial"/>
          <w:b/>
          <w:sz w:val="20"/>
          <w:szCs w:val="20"/>
        </w:rPr>
        <w:t xml:space="preserve">(28 men, </w:t>
      </w:r>
      <w:r w:rsidRPr="00655A7E">
        <w:rPr>
          <w:rFonts w:ascii="Arial" w:hAnsi="Arial" w:cs="Arial"/>
          <w:b/>
          <w:sz w:val="20"/>
          <w:szCs w:val="20"/>
        </w:rPr>
        <w:t>2</w:t>
      </w:r>
      <w:r w:rsidR="00073EC4" w:rsidRPr="00655A7E">
        <w:rPr>
          <w:rFonts w:ascii="Arial" w:hAnsi="Arial" w:cs="Arial"/>
          <w:b/>
          <w:sz w:val="20"/>
          <w:szCs w:val="20"/>
        </w:rPr>
        <w:t>6 women and 20</w:t>
      </w:r>
      <w:r w:rsidR="00C368BE" w:rsidRPr="00655A7E">
        <w:rPr>
          <w:rFonts w:ascii="Arial" w:hAnsi="Arial" w:cs="Arial"/>
          <w:b/>
          <w:sz w:val="20"/>
          <w:szCs w:val="20"/>
        </w:rPr>
        <w:t xml:space="preserve"> children)</w:t>
      </w:r>
      <w:r w:rsidR="00C368BE" w:rsidRPr="00655A7E">
        <w:rPr>
          <w:rFonts w:ascii="Arial" w:hAnsi="Arial" w:cs="Arial"/>
          <w:sz w:val="20"/>
          <w:szCs w:val="20"/>
        </w:rPr>
        <w:t xml:space="preserve"> were served by emergency shelters on </w:t>
      </w:r>
      <w:r w:rsidR="00441CE8" w:rsidRPr="00655A7E">
        <w:rPr>
          <w:rFonts w:ascii="Arial" w:hAnsi="Arial" w:cs="Arial"/>
          <w:sz w:val="20"/>
          <w:szCs w:val="20"/>
        </w:rPr>
        <w:t>July 27, 2016</w:t>
      </w:r>
      <w:r w:rsidR="00C368BE" w:rsidRPr="00655A7E">
        <w:rPr>
          <w:rFonts w:ascii="Arial" w:hAnsi="Arial" w:cs="Arial"/>
          <w:sz w:val="20"/>
          <w:szCs w:val="20"/>
        </w:rPr>
        <w:t>.</w:t>
      </w:r>
    </w:p>
    <w:p w:rsidR="000F05D6" w:rsidRPr="00D95D3B" w:rsidRDefault="000F05D6" w:rsidP="004838B3">
      <w:pPr>
        <w:rPr>
          <w:rFonts w:ascii="Arial" w:hAnsi="Arial" w:cs="Arial"/>
          <w:sz w:val="20"/>
          <w:szCs w:val="20"/>
        </w:rPr>
      </w:pPr>
    </w:p>
    <w:p w:rsidR="00292738" w:rsidRDefault="00C368BE" w:rsidP="004838B3">
      <w:pPr>
        <w:rPr>
          <w:rFonts w:ascii="Arial" w:hAnsi="Arial" w:cs="Arial"/>
          <w:sz w:val="20"/>
          <w:szCs w:val="20"/>
        </w:rPr>
      </w:pPr>
      <w:r w:rsidRPr="00D95D3B">
        <w:rPr>
          <w:rFonts w:ascii="Arial" w:hAnsi="Arial" w:cs="Arial"/>
          <w:sz w:val="20"/>
          <w:szCs w:val="20"/>
        </w:rPr>
        <w:t xml:space="preserve">The chart below illustrates the bed capacity of each Emergency Shelter and the number of people that stayed in the Emergency Shelter on </w:t>
      </w:r>
      <w:r w:rsidR="00441CE8">
        <w:rPr>
          <w:rFonts w:ascii="Arial" w:hAnsi="Arial" w:cs="Arial"/>
          <w:sz w:val="20"/>
          <w:szCs w:val="20"/>
        </w:rPr>
        <w:t>July 27, 2016</w:t>
      </w:r>
      <w:r w:rsidRPr="00D95D3B">
        <w:rPr>
          <w:rFonts w:ascii="Arial" w:hAnsi="Arial" w:cs="Arial"/>
          <w:sz w:val="20"/>
          <w:szCs w:val="20"/>
        </w:rPr>
        <w:t>.</w:t>
      </w:r>
    </w:p>
    <w:p w:rsidR="00CF6B2A" w:rsidRDefault="00CF6B2A" w:rsidP="004838B3">
      <w:pPr>
        <w:rPr>
          <w:rFonts w:ascii="Arial" w:hAnsi="Arial" w:cs="Arial"/>
          <w:sz w:val="20"/>
          <w:szCs w:val="20"/>
        </w:rPr>
      </w:pPr>
    </w:p>
    <w:tbl>
      <w:tblPr>
        <w:tblW w:w="9429" w:type="dxa"/>
        <w:tblInd w:w="93" w:type="dxa"/>
        <w:tblLook w:val="04A0" w:firstRow="1" w:lastRow="0" w:firstColumn="1" w:lastColumn="0" w:noHBand="0" w:noVBand="1"/>
      </w:tblPr>
      <w:tblGrid>
        <w:gridCol w:w="3795"/>
        <w:gridCol w:w="1565"/>
        <w:gridCol w:w="960"/>
        <w:gridCol w:w="1035"/>
        <w:gridCol w:w="1114"/>
        <w:gridCol w:w="960"/>
      </w:tblGrid>
      <w:tr w:rsidR="007B011F" w:rsidRPr="007D77E2" w:rsidTr="007D77E2">
        <w:trPr>
          <w:trHeight w:val="255"/>
        </w:trPr>
        <w:tc>
          <w:tcPr>
            <w:tcW w:w="3795" w:type="dxa"/>
            <w:tcBorders>
              <w:top w:val="single" w:sz="4" w:space="0" w:color="auto"/>
              <w:left w:val="single" w:sz="4" w:space="0" w:color="auto"/>
              <w:bottom w:val="nil"/>
              <w:right w:val="nil"/>
            </w:tcBorders>
            <w:shd w:val="clear" w:color="auto" w:fill="10167F" w:themeFill="text1"/>
            <w:noWrap/>
            <w:vAlign w:val="center"/>
            <w:hideMark/>
          </w:tcPr>
          <w:p w:rsidR="007B011F" w:rsidRPr="007D77E2" w:rsidRDefault="007B011F" w:rsidP="007D77E2">
            <w:pPr>
              <w:jc w:val="center"/>
              <w:rPr>
                <w:rFonts w:ascii="Century Gothic" w:eastAsia="Times New Roman" w:hAnsi="Century Gothic" w:cs="Arial"/>
                <w:b/>
                <w:bCs/>
                <w:color w:val="FFFFFF" w:themeColor="background1"/>
                <w:sz w:val="22"/>
                <w:szCs w:val="20"/>
              </w:rPr>
            </w:pPr>
            <w:r w:rsidRPr="007D77E2">
              <w:rPr>
                <w:rFonts w:ascii="Century Gothic" w:eastAsia="Times New Roman" w:hAnsi="Century Gothic" w:cs="Arial"/>
                <w:b/>
                <w:bCs/>
                <w:color w:val="FFFFFF" w:themeColor="background1"/>
                <w:sz w:val="22"/>
                <w:szCs w:val="20"/>
              </w:rPr>
              <w:t>Emergency Shelter</w:t>
            </w:r>
          </w:p>
        </w:tc>
        <w:tc>
          <w:tcPr>
            <w:tcW w:w="1565" w:type="dxa"/>
            <w:tcBorders>
              <w:top w:val="single" w:sz="4" w:space="0" w:color="auto"/>
              <w:left w:val="nil"/>
              <w:bottom w:val="nil"/>
              <w:right w:val="nil"/>
            </w:tcBorders>
            <w:shd w:val="clear" w:color="auto" w:fill="10167F" w:themeFill="text1"/>
            <w:noWrap/>
            <w:vAlign w:val="center"/>
            <w:hideMark/>
          </w:tcPr>
          <w:p w:rsidR="007B011F" w:rsidRPr="007D77E2" w:rsidRDefault="007B011F" w:rsidP="007D77E2">
            <w:pPr>
              <w:jc w:val="center"/>
              <w:rPr>
                <w:rFonts w:ascii="Century Gothic" w:eastAsia="Times New Roman" w:hAnsi="Century Gothic" w:cs="Arial"/>
                <w:b/>
                <w:bCs/>
                <w:color w:val="FFFFFF" w:themeColor="background1"/>
                <w:sz w:val="22"/>
                <w:szCs w:val="20"/>
              </w:rPr>
            </w:pPr>
            <w:r w:rsidRPr="007D77E2">
              <w:rPr>
                <w:rFonts w:ascii="Century Gothic" w:eastAsia="Times New Roman" w:hAnsi="Century Gothic" w:cs="Arial"/>
                <w:b/>
                <w:bCs/>
                <w:color w:val="FFFFFF" w:themeColor="background1"/>
                <w:sz w:val="22"/>
                <w:szCs w:val="20"/>
              </w:rPr>
              <w:t># Beds</w:t>
            </w:r>
          </w:p>
        </w:tc>
        <w:tc>
          <w:tcPr>
            <w:tcW w:w="960" w:type="dxa"/>
            <w:tcBorders>
              <w:top w:val="single" w:sz="4" w:space="0" w:color="auto"/>
              <w:left w:val="nil"/>
              <w:bottom w:val="nil"/>
              <w:right w:val="nil"/>
            </w:tcBorders>
            <w:shd w:val="clear" w:color="auto" w:fill="10167F" w:themeFill="text1"/>
            <w:noWrap/>
            <w:vAlign w:val="center"/>
            <w:hideMark/>
          </w:tcPr>
          <w:p w:rsidR="007B011F" w:rsidRPr="007D77E2" w:rsidRDefault="007B011F" w:rsidP="007D77E2">
            <w:pPr>
              <w:jc w:val="center"/>
              <w:rPr>
                <w:rFonts w:ascii="Century Gothic" w:eastAsia="Times New Roman" w:hAnsi="Century Gothic" w:cs="Arial"/>
                <w:b/>
                <w:bCs/>
                <w:color w:val="FFFFFF" w:themeColor="background1"/>
                <w:sz w:val="22"/>
                <w:szCs w:val="20"/>
              </w:rPr>
            </w:pPr>
            <w:r w:rsidRPr="007D77E2">
              <w:rPr>
                <w:rFonts w:ascii="Century Gothic" w:eastAsia="Times New Roman" w:hAnsi="Century Gothic" w:cs="Arial"/>
                <w:b/>
                <w:bCs/>
                <w:color w:val="FFFFFF" w:themeColor="background1"/>
                <w:sz w:val="22"/>
                <w:szCs w:val="20"/>
              </w:rPr>
              <w:t>Men</w:t>
            </w:r>
          </w:p>
        </w:tc>
        <w:tc>
          <w:tcPr>
            <w:tcW w:w="1035" w:type="dxa"/>
            <w:tcBorders>
              <w:top w:val="single" w:sz="4" w:space="0" w:color="auto"/>
              <w:left w:val="nil"/>
              <w:bottom w:val="nil"/>
              <w:right w:val="nil"/>
            </w:tcBorders>
            <w:shd w:val="clear" w:color="auto" w:fill="10167F" w:themeFill="text1"/>
            <w:noWrap/>
            <w:vAlign w:val="center"/>
            <w:hideMark/>
          </w:tcPr>
          <w:p w:rsidR="007B011F" w:rsidRPr="007D77E2" w:rsidRDefault="007B011F" w:rsidP="007D77E2">
            <w:pPr>
              <w:jc w:val="center"/>
              <w:rPr>
                <w:rFonts w:ascii="Century Gothic" w:eastAsia="Times New Roman" w:hAnsi="Century Gothic" w:cs="Arial"/>
                <w:b/>
                <w:bCs/>
                <w:color w:val="FFFFFF" w:themeColor="background1"/>
                <w:sz w:val="22"/>
                <w:szCs w:val="20"/>
              </w:rPr>
            </w:pPr>
            <w:r w:rsidRPr="007D77E2">
              <w:rPr>
                <w:rFonts w:ascii="Century Gothic" w:eastAsia="Times New Roman" w:hAnsi="Century Gothic" w:cs="Arial"/>
                <w:b/>
                <w:bCs/>
                <w:color w:val="FFFFFF" w:themeColor="background1"/>
                <w:sz w:val="22"/>
                <w:szCs w:val="20"/>
              </w:rPr>
              <w:t>Women</w:t>
            </w:r>
          </w:p>
        </w:tc>
        <w:tc>
          <w:tcPr>
            <w:tcW w:w="1114" w:type="dxa"/>
            <w:tcBorders>
              <w:top w:val="single" w:sz="4" w:space="0" w:color="auto"/>
              <w:left w:val="nil"/>
              <w:bottom w:val="nil"/>
              <w:right w:val="nil"/>
            </w:tcBorders>
            <w:shd w:val="clear" w:color="auto" w:fill="10167F" w:themeFill="text1"/>
            <w:noWrap/>
            <w:vAlign w:val="center"/>
            <w:hideMark/>
          </w:tcPr>
          <w:p w:rsidR="007B011F" w:rsidRPr="007D77E2" w:rsidRDefault="007B011F" w:rsidP="007D77E2">
            <w:pPr>
              <w:jc w:val="center"/>
              <w:rPr>
                <w:rFonts w:ascii="Century Gothic" w:eastAsia="Times New Roman" w:hAnsi="Century Gothic" w:cs="Arial"/>
                <w:b/>
                <w:bCs/>
                <w:color w:val="FFFFFF" w:themeColor="background1"/>
                <w:sz w:val="22"/>
                <w:szCs w:val="20"/>
              </w:rPr>
            </w:pPr>
            <w:r w:rsidRPr="007D77E2">
              <w:rPr>
                <w:rFonts w:ascii="Century Gothic" w:eastAsia="Times New Roman" w:hAnsi="Century Gothic" w:cs="Arial"/>
                <w:b/>
                <w:bCs/>
                <w:color w:val="FFFFFF" w:themeColor="background1"/>
                <w:sz w:val="22"/>
                <w:szCs w:val="20"/>
              </w:rPr>
              <w:t>Children</w:t>
            </w:r>
          </w:p>
        </w:tc>
        <w:tc>
          <w:tcPr>
            <w:tcW w:w="960" w:type="dxa"/>
            <w:tcBorders>
              <w:top w:val="single" w:sz="4" w:space="0" w:color="auto"/>
              <w:left w:val="nil"/>
              <w:bottom w:val="nil"/>
              <w:right w:val="single" w:sz="4" w:space="0" w:color="auto"/>
            </w:tcBorders>
            <w:shd w:val="clear" w:color="auto" w:fill="10167F" w:themeFill="text1"/>
            <w:noWrap/>
            <w:vAlign w:val="center"/>
            <w:hideMark/>
          </w:tcPr>
          <w:p w:rsidR="007B011F" w:rsidRPr="007D77E2" w:rsidRDefault="007B011F" w:rsidP="007D77E2">
            <w:pPr>
              <w:jc w:val="center"/>
              <w:rPr>
                <w:rFonts w:ascii="Century Gothic" w:eastAsia="Times New Roman" w:hAnsi="Century Gothic" w:cs="Arial"/>
                <w:b/>
                <w:bCs/>
                <w:color w:val="FFFFFF" w:themeColor="background1"/>
                <w:sz w:val="22"/>
                <w:szCs w:val="20"/>
              </w:rPr>
            </w:pPr>
            <w:r w:rsidRPr="007D77E2">
              <w:rPr>
                <w:rFonts w:ascii="Century Gothic" w:eastAsia="Times New Roman" w:hAnsi="Century Gothic" w:cs="Arial"/>
                <w:b/>
                <w:bCs/>
                <w:color w:val="FFFFFF" w:themeColor="background1"/>
                <w:sz w:val="22"/>
                <w:szCs w:val="20"/>
              </w:rPr>
              <w:t>Total</w:t>
            </w:r>
          </w:p>
        </w:tc>
      </w:tr>
      <w:tr w:rsidR="007B011F" w:rsidRPr="007D77E2" w:rsidTr="00C70E7A">
        <w:trPr>
          <w:trHeight w:val="330"/>
        </w:trPr>
        <w:tc>
          <w:tcPr>
            <w:tcW w:w="3795" w:type="dxa"/>
            <w:tcBorders>
              <w:top w:val="nil"/>
              <w:left w:val="single" w:sz="4" w:space="0" w:color="auto"/>
              <w:bottom w:val="single" w:sz="4" w:space="0" w:color="auto"/>
              <w:right w:val="nil"/>
            </w:tcBorders>
            <w:shd w:val="clear" w:color="auto" w:fill="auto"/>
            <w:noWrap/>
            <w:vAlign w:val="center"/>
            <w:hideMark/>
          </w:tcPr>
          <w:p w:rsidR="007B011F" w:rsidRPr="004B4316" w:rsidRDefault="007B011F" w:rsidP="00C70E7A">
            <w:pPr>
              <w:rPr>
                <w:rFonts w:ascii="Century Gothic" w:eastAsia="Times New Roman" w:hAnsi="Century Gothic" w:cs="Arial"/>
                <w:b/>
                <w:bCs/>
                <w:color w:val="000000"/>
                <w:sz w:val="20"/>
                <w:szCs w:val="20"/>
              </w:rPr>
            </w:pPr>
            <w:r w:rsidRPr="004B4316">
              <w:rPr>
                <w:rFonts w:ascii="Century Gothic" w:eastAsia="Times New Roman" w:hAnsi="Century Gothic" w:cs="Arial"/>
                <w:b/>
                <w:bCs/>
                <w:color w:val="000000"/>
                <w:sz w:val="20"/>
                <w:szCs w:val="20"/>
              </w:rPr>
              <w:t>Cedar Valley Friends of the Family</w:t>
            </w:r>
          </w:p>
        </w:tc>
        <w:tc>
          <w:tcPr>
            <w:tcW w:w="1565" w:type="dxa"/>
            <w:tcBorders>
              <w:top w:val="nil"/>
              <w:left w:val="nil"/>
              <w:bottom w:val="single" w:sz="4" w:space="0" w:color="auto"/>
              <w:right w:val="nil"/>
            </w:tcBorders>
            <w:shd w:val="clear" w:color="auto" w:fill="auto"/>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2</w:t>
            </w:r>
          </w:p>
        </w:tc>
        <w:tc>
          <w:tcPr>
            <w:tcW w:w="960" w:type="dxa"/>
            <w:tcBorders>
              <w:top w:val="nil"/>
              <w:left w:val="nil"/>
              <w:bottom w:val="single" w:sz="4" w:space="0" w:color="auto"/>
              <w:right w:val="nil"/>
            </w:tcBorders>
            <w:shd w:val="clear" w:color="auto" w:fill="auto"/>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0</w:t>
            </w:r>
          </w:p>
        </w:tc>
        <w:tc>
          <w:tcPr>
            <w:tcW w:w="1035" w:type="dxa"/>
            <w:tcBorders>
              <w:top w:val="nil"/>
              <w:left w:val="nil"/>
              <w:bottom w:val="single" w:sz="4" w:space="0" w:color="auto"/>
              <w:right w:val="nil"/>
            </w:tcBorders>
            <w:shd w:val="clear" w:color="auto" w:fill="auto"/>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3</w:t>
            </w:r>
          </w:p>
        </w:tc>
        <w:tc>
          <w:tcPr>
            <w:tcW w:w="1114" w:type="dxa"/>
            <w:tcBorders>
              <w:top w:val="nil"/>
              <w:left w:val="nil"/>
              <w:bottom w:val="single" w:sz="4" w:space="0" w:color="auto"/>
              <w:right w:val="nil"/>
            </w:tcBorders>
            <w:shd w:val="clear" w:color="auto" w:fill="auto"/>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7</w:t>
            </w:r>
          </w:p>
        </w:tc>
      </w:tr>
      <w:tr w:rsidR="007B011F" w:rsidRPr="007D77E2" w:rsidTr="00C70E7A">
        <w:trPr>
          <w:trHeight w:val="347"/>
        </w:trPr>
        <w:tc>
          <w:tcPr>
            <w:tcW w:w="3795"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7B011F" w:rsidRPr="004B4316" w:rsidRDefault="007B011F" w:rsidP="00C70E7A">
            <w:pPr>
              <w:rPr>
                <w:rFonts w:ascii="Century Gothic" w:eastAsia="Times New Roman" w:hAnsi="Century Gothic" w:cs="Arial"/>
                <w:b/>
                <w:bCs/>
                <w:color w:val="000000"/>
                <w:sz w:val="20"/>
                <w:szCs w:val="20"/>
              </w:rPr>
            </w:pPr>
            <w:r w:rsidRPr="004B4316">
              <w:rPr>
                <w:rFonts w:ascii="Century Gothic" w:eastAsia="Times New Roman" w:hAnsi="Century Gothic" w:cs="Arial"/>
                <w:b/>
                <w:bCs/>
                <w:color w:val="000000"/>
                <w:sz w:val="20"/>
                <w:szCs w:val="20"/>
              </w:rPr>
              <w:t>Foundation 2 Youth Shelter</w:t>
            </w:r>
          </w:p>
        </w:tc>
        <w:tc>
          <w:tcPr>
            <w:tcW w:w="1565"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4</w:t>
            </w:r>
          </w:p>
        </w:tc>
        <w:tc>
          <w:tcPr>
            <w:tcW w:w="960"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0</w:t>
            </w:r>
          </w:p>
        </w:tc>
        <w:tc>
          <w:tcPr>
            <w:tcW w:w="1035"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0</w:t>
            </w:r>
          </w:p>
        </w:tc>
        <w:tc>
          <w:tcPr>
            <w:tcW w:w="1114"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0</w:t>
            </w:r>
          </w:p>
        </w:tc>
      </w:tr>
      <w:tr w:rsidR="007B011F" w:rsidRPr="007D77E2" w:rsidTr="00C70E7A">
        <w:trPr>
          <w:trHeight w:val="347"/>
        </w:trPr>
        <w:tc>
          <w:tcPr>
            <w:tcW w:w="3795" w:type="dxa"/>
            <w:tcBorders>
              <w:top w:val="single" w:sz="4" w:space="0" w:color="auto"/>
              <w:left w:val="single" w:sz="4" w:space="0" w:color="auto"/>
              <w:bottom w:val="single" w:sz="4" w:space="0" w:color="auto"/>
              <w:right w:val="nil"/>
            </w:tcBorders>
            <w:shd w:val="clear" w:color="auto" w:fill="auto"/>
            <w:noWrap/>
            <w:vAlign w:val="center"/>
            <w:hideMark/>
          </w:tcPr>
          <w:p w:rsidR="007B011F" w:rsidRPr="004B4316" w:rsidRDefault="007B011F" w:rsidP="00C70E7A">
            <w:pPr>
              <w:rPr>
                <w:rFonts w:ascii="Century Gothic" w:eastAsia="Times New Roman" w:hAnsi="Century Gothic" w:cs="Arial"/>
                <w:b/>
                <w:bCs/>
                <w:color w:val="000000"/>
                <w:sz w:val="20"/>
                <w:szCs w:val="20"/>
              </w:rPr>
            </w:pPr>
            <w:r w:rsidRPr="004B4316">
              <w:rPr>
                <w:rFonts w:ascii="Century Gothic" w:eastAsia="Times New Roman" w:hAnsi="Century Gothic" w:cs="Arial"/>
                <w:b/>
                <w:bCs/>
                <w:color w:val="000000"/>
                <w:sz w:val="20"/>
                <w:szCs w:val="20"/>
              </w:rPr>
              <w:t>Mission of Hope Shelter</w:t>
            </w:r>
          </w:p>
        </w:tc>
        <w:tc>
          <w:tcPr>
            <w:tcW w:w="1565" w:type="dxa"/>
            <w:tcBorders>
              <w:top w:val="single" w:sz="4" w:space="0" w:color="auto"/>
              <w:left w:val="nil"/>
              <w:bottom w:val="single" w:sz="4" w:space="0" w:color="auto"/>
              <w:right w:val="nil"/>
            </w:tcBorders>
            <w:shd w:val="clear" w:color="auto" w:fill="auto"/>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16</w:t>
            </w:r>
          </w:p>
        </w:tc>
        <w:tc>
          <w:tcPr>
            <w:tcW w:w="960" w:type="dxa"/>
            <w:tcBorders>
              <w:top w:val="single" w:sz="4" w:space="0" w:color="auto"/>
              <w:left w:val="nil"/>
              <w:bottom w:val="single" w:sz="4" w:space="0" w:color="auto"/>
              <w:right w:val="nil"/>
            </w:tcBorders>
            <w:shd w:val="clear" w:color="auto" w:fill="auto"/>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10</w:t>
            </w:r>
          </w:p>
        </w:tc>
        <w:tc>
          <w:tcPr>
            <w:tcW w:w="1035" w:type="dxa"/>
            <w:tcBorders>
              <w:top w:val="single" w:sz="4" w:space="0" w:color="auto"/>
              <w:left w:val="nil"/>
              <w:bottom w:val="single" w:sz="4" w:space="0" w:color="auto"/>
              <w:right w:val="nil"/>
            </w:tcBorders>
            <w:shd w:val="clear" w:color="auto" w:fill="auto"/>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0</w:t>
            </w:r>
          </w:p>
        </w:tc>
        <w:tc>
          <w:tcPr>
            <w:tcW w:w="1114" w:type="dxa"/>
            <w:tcBorders>
              <w:top w:val="single" w:sz="4" w:space="0" w:color="auto"/>
              <w:left w:val="nil"/>
              <w:bottom w:val="single" w:sz="4" w:space="0" w:color="auto"/>
              <w:right w:val="nil"/>
            </w:tcBorders>
            <w:shd w:val="clear" w:color="auto" w:fill="auto"/>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10</w:t>
            </w:r>
          </w:p>
        </w:tc>
      </w:tr>
      <w:tr w:rsidR="007B011F" w:rsidRPr="007D77E2" w:rsidTr="00C70E7A">
        <w:trPr>
          <w:trHeight w:val="255"/>
        </w:trPr>
        <w:tc>
          <w:tcPr>
            <w:tcW w:w="3795"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7B011F" w:rsidRPr="004B4316" w:rsidRDefault="007B011F" w:rsidP="00C70E7A">
            <w:pPr>
              <w:rPr>
                <w:rFonts w:ascii="Century Gothic" w:eastAsia="Times New Roman" w:hAnsi="Century Gothic" w:cs="Arial"/>
                <w:b/>
                <w:bCs/>
                <w:color w:val="000000"/>
                <w:sz w:val="20"/>
                <w:szCs w:val="20"/>
              </w:rPr>
            </w:pPr>
            <w:r w:rsidRPr="004B4316">
              <w:rPr>
                <w:rFonts w:ascii="Century Gothic" w:eastAsia="Times New Roman" w:hAnsi="Century Gothic" w:cs="Arial"/>
                <w:b/>
                <w:bCs/>
                <w:color w:val="000000"/>
                <w:sz w:val="20"/>
                <w:szCs w:val="20"/>
              </w:rPr>
              <w:t>St. John of the Cross Catholic Worker House</w:t>
            </w:r>
          </w:p>
        </w:tc>
        <w:tc>
          <w:tcPr>
            <w:tcW w:w="1565"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18</w:t>
            </w:r>
          </w:p>
        </w:tc>
        <w:tc>
          <w:tcPr>
            <w:tcW w:w="960"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1</w:t>
            </w:r>
          </w:p>
        </w:tc>
        <w:tc>
          <w:tcPr>
            <w:tcW w:w="1035"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15</w:t>
            </w:r>
          </w:p>
        </w:tc>
        <w:tc>
          <w:tcPr>
            <w:tcW w:w="1114"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5</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21</w:t>
            </w:r>
          </w:p>
        </w:tc>
      </w:tr>
      <w:tr w:rsidR="007B011F" w:rsidRPr="007D77E2" w:rsidTr="00C70E7A">
        <w:trPr>
          <w:trHeight w:val="302"/>
        </w:trPr>
        <w:tc>
          <w:tcPr>
            <w:tcW w:w="3795" w:type="dxa"/>
            <w:tcBorders>
              <w:top w:val="single" w:sz="4" w:space="0" w:color="auto"/>
              <w:left w:val="single" w:sz="4" w:space="0" w:color="auto"/>
              <w:bottom w:val="single" w:sz="4" w:space="0" w:color="auto"/>
              <w:right w:val="nil"/>
            </w:tcBorders>
            <w:shd w:val="clear" w:color="auto" w:fill="auto"/>
            <w:noWrap/>
            <w:vAlign w:val="center"/>
            <w:hideMark/>
          </w:tcPr>
          <w:p w:rsidR="007B011F" w:rsidRPr="004B4316" w:rsidRDefault="007B011F" w:rsidP="00C70E7A">
            <w:pPr>
              <w:rPr>
                <w:rFonts w:ascii="Century Gothic" w:eastAsia="Times New Roman" w:hAnsi="Century Gothic" w:cs="Arial"/>
                <w:b/>
                <w:bCs/>
                <w:color w:val="000000"/>
                <w:sz w:val="20"/>
                <w:szCs w:val="20"/>
              </w:rPr>
            </w:pPr>
            <w:r w:rsidRPr="004B4316">
              <w:rPr>
                <w:rFonts w:ascii="Century Gothic" w:eastAsia="Times New Roman" w:hAnsi="Century Gothic" w:cs="Arial"/>
                <w:b/>
                <w:bCs/>
                <w:color w:val="000000"/>
                <w:sz w:val="20"/>
                <w:szCs w:val="20"/>
              </w:rPr>
              <w:t>Waypoint Madge Phillips Center</w:t>
            </w:r>
          </w:p>
        </w:tc>
        <w:tc>
          <w:tcPr>
            <w:tcW w:w="1565" w:type="dxa"/>
            <w:tcBorders>
              <w:top w:val="single" w:sz="4" w:space="0" w:color="auto"/>
              <w:left w:val="nil"/>
              <w:bottom w:val="single" w:sz="4" w:space="0" w:color="auto"/>
              <w:right w:val="nil"/>
            </w:tcBorders>
            <w:shd w:val="clear" w:color="auto" w:fill="auto"/>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40</w:t>
            </w:r>
          </w:p>
        </w:tc>
        <w:tc>
          <w:tcPr>
            <w:tcW w:w="960" w:type="dxa"/>
            <w:tcBorders>
              <w:top w:val="single" w:sz="4" w:space="0" w:color="auto"/>
              <w:left w:val="nil"/>
              <w:bottom w:val="single" w:sz="4" w:space="0" w:color="auto"/>
              <w:right w:val="nil"/>
            </w:tcBorders>
            <w:shd w:val="clear" w:color="auto" w:fill="auto"/>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0</w:t>
            </w:r>
          </w:p>
        </w:tc>
        <w:tc>
          <w:tcPr>
            <w:tcW w:w="1035" w:type="dxa"/>
            <w:tcBorders>
              <w:top w:val="single" w:sz="4" w:space="0" w:color="auto"/>
              <w:left w:val="nil"/>
              <w:bottom w:val="single" w:sz="4" w:space="0" w:color="auto"/>
              <w:right w:val="nil"/>
            </w:tcBorders>
            <w:shd w:val="clear" w:color="auto" w:fill="auto"/>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5</w:t>
            </w:r>
          </w:p>
        </w:tc>
        <w:tc>
          <w:tcPr>
            <w:tcW w:w="1114" w:type="dxa"/>
            <w:tcBorders>
              <w:top w:val="single" w:sz="4" w:space="0" w:color="auto"/>
              <w:left w:val="nil"/>
              <w:bottom w:val="single" w:sz="4" w:space="0" w:color="auto"/>
              <w:right w:val="nil"/>
            </w:tcBorders>
            <w:shd w:val="clear" w:color="auto" w:fill="auto"/>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7</w:t>
            </w:r>
          </w:p>
        </w:tc>
      </w:tr>
      <w:tr w:rsidR="007B011F" w:rsidRPr="007D77E2" w:rsidTr="00C70E7A">
        <w:trPr>
          <w:trHeight w:val="347"/>
        </w:trPr>
        <w:tc>
          <w:tcPr>
            <w:tcW w:w="3795"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7B011F" w:rsidRPr="004B4316" w:rsidRDefault="007B011F" w:rsidP="00C70E7A">
            <w:pPr>
              <w:rPr>
                <w:rFonts w:ascii="Century Gothic" w:eastAsia="Times New Roman" w:hAnsi="Century Gothic" w:cs="Arial"/>
                <w:b/>
                <w:bCs/>
                <w:color w:val="000000"/>
                <w:sz w:val="20"/>
                <w:szCs w:val="20"/>
              </w:rPr>
            </w:pPr>
            <w:r w:rsidRPr="004B4316">
              <w:rPr>
                <w:rFonts w:ascii="Century Gothic" w:eastAsia="Times New Roman" w:hAnsi="Century Gothic" w:cs="Arial"/>
                <w:b/>
                <w:bCs/>
                <w:color w:val="000000"/>
                <w:sz w:val="20"/>
                <w:szCs w:val="20"/>
              </w:rPr>
              <w:t>Willis Dady Emergency Shelter</w:t>
            </w:r>
          </w:p>
        </w:tc>
        <w:tc>
          <w:tcPr>
            <w:tcW w:w="1565"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45</w:t>
            </w:r>
          </w:p>
        </w:tc>
        <w:tc>
          <w:tcPr>
            <w:tcW w:w="960"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17</w:t>
            </w:r>
          </w:p>
        </w:tc>
        <w:tc>
          <w:tcPr>
            <w:tcW w:w="1035"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3</w:t>
            </w:r>
          </w:p>
        </w:tc>
        <w:tc>
          <w:tcPr>
            <w:tcW w:w="1114"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9</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B011F" w:rsidRPr="007D77E2" w:rsidRDefault="007B011F" w:rsidP="007D77E2">
            <w:pPr>
              <w:jc w:val="center"/>
              <w:rPr>
                <w:rFonts w:ascii="Century Gothic" w:eastAsia="Times New Roman" w:hAnsi="Century Gothic" w:cs="Arial"/>
                <w:color w:val="000000"/>
                <w:sz w:val="20"/>
                <w:szCs w:val="20"/>
              </w:rPr>
            </w:pPr>
            <w:r w:rsidRPr="007D77E2">
              <w:rPr>
                <w:rFonts w:ascii="Century Gothic" w:eastAsia="Times New Roman" w:hAnsi="Century Gothic" w:cs="Arial"/>
                <w:color w:val="000000"/>
                <w:sz w:val="20"/>
                <w:szCs w:val="20"/>
              </w:rPr>
              <w:t>29</w:t>
            </w:r>
          </w:p>
        </w:tc>
      </w:tr>
      <w:tr w:rsidR="007B011F" w:rsidRPr="007D77E2" w:rsidTr="007D77E2">
        <w:trPr>
          <w:trHeight w:val="255"/>
        </w:trPr>
        <w:tc>
          <w:tcPr>
            <w:tcW w:w="3795" w:type="dxa"/>
            <w:tcBorders>
              <w:top w:val="single" w:sz="4" w:space="0" w:color="auto"/>
              <w:left w:val="single" w:sz="4" w:space="0" w:color="auto"/>
              <w:bottom w:val="single" w:sz="4" w:space="0" w:color="auto"/>
              <w:right w:val="nil"/>
            </w:tcBorders>
            <w:shd w:val="clear" w:color="auto" w:fill="10167F" w:themeFill="text1"/>
            <w:noWrap/>
            <w:vAlign w:val="center"/>
            <w:hideMark/>
          </w:tcPr>
          <w:p w:rsidR="007B011F" w:rsidRPr="007D77E2" w:rsidRDefault="007B011F" w:rsidP="007D77E2">
            <w:pPr>
              <w:jc w:val="center"/>
              <w:rPr>
                <w:rFonts w:ascii="Century Gothic" w:eastAsia="Times New Roman" w:hAnsi="Century Gothic" w:cs="Arial"/>
                <w:b/>
                <w:bCs/>
                <w:color w:val="FFFFFF" w:themeColor="background1"/>
                <w:sz w:val="22"/>
                <w:szCs w:val="20"/>
              </w:rPr>
            </w:pPr>
            <w:r w:rsidRPr="007D77E2">
              <w:rPr>
                <w:rFonts w:ascii="Century Gothic" w:eastAsia="Times New Roman" w:hAnsi="Century Gothic" w:cs="Arial"/>
                <w:b/>
                <w:bCs/>
                <w:color w:val="FFFFFF" w:themeColor="background1"/>
                <w:sz w:val="22"/>
                <w:szCs w:val="20"/>
              </w:rPr>
              <w:t>Total</w:t>
            </w:r>
          </w:p>
        </w:tc>
        <w:tc>
          <w:tcPr>
            <w:tcW w:w="1565" w:type="dxa"/>
            <w:tcBorders>
              <w:top w:val="single" w:sz="4" w:space="0" w:color="auto"/>
              <w:left w:val="nil"/>
              <w:bottom w:val="single" w:sz="4" w:space="0" w:color="auto"/>
              <w:right w:val="nil"/>
            </w:tcBorders>
            <w:shd w:val="clear" w:color="auto" w:fill="10167F" w:themeFill="text1"/>
            <w:noWrap/>
            <w:vAlign w:val="center"/>
            <w:hideMark/>
          </w:tcPr>
          <w:p w:rsidR="007B011F" w:rsidRPr="007D77E2" w:rsidRDefault="007B011F" w:rsidP="007D77E2">
            <w:pPr>
              <w:jc w:val="center"/>
              <w:rPr>
                <w:rFonts w:ascii="Century Gothic" w:eastAsia="Times New Roman" w:hAnsi="Century Gothic" w:cs="Arial"/>
                <w:b/>
                <w:bCs/>
                <w:color w:val="FFFFFF" w:themeColor="background1"/>
                <w:sz w:val="22"/>
                <w:szCs w:val="20"/>
              </w:rPr>
            </w:pPr>
            <w:r w:rsidRPr="007D77E2">
              <w:rPr>
                <w:rFonts w:ascii="Century Gothic" w:eastAsia="Times New Roman" w:hAnsi="Century Gothic" w:cs="Arial"/>
                <w:b/>
                <w:bCs/>
                <w:color w:val="FFFFFF" w:themeColor="background1"/>
                <w:sz w:val="22"/>
                <w:szCs w:val="20"/>
              </w:rPr>
              <w:t>125</w:t>
            </w:r>
          </w:p>
        </w:tc>
        <w:tc>
          <w:tcPr>
            <w:tcW w:w="960" w:type="dxa"/>
            <w:tcBorders>
              <w:top w:val="single" w:sz="4" w:space="0" w:color="auto"/>
              <w:left w:val="nil"/>
              <w:bottom w:val="single" w:sz="4" w:space="0" w:color="auto"/>
              <w:right w:val="nil"/>
            </w:tcBorders>
            <w:shd w:val="clear" w:color="auto" w:fill="10167F" w:themeFill="text1"/>
            <w:noWrap/>
            <w:vAlign w:val="center"/>
            <w:hideMark/>
          </w:tcPr>
          <w:p w:rsidR="007B011F" w:rsidRPr="007D77E2" w:rsidRDefault="007B011F" w:rsidP="007D77E2">
            <w:pPr>
              <w:jc w:val="center"/>
              <w:rPr>
                <w:rFonts w:ascii="Century Gothic" w:eastAsia="Times New Roman" w:hAnsi="Century Gothic" w:cs="Arial"/>
                <w:b/>
                <w:bCs/>
                <w:color w:val="FFFFFF" w:themeColor="background1"/>
                <w:sz w:val="22"/>
                <w:szCs w:val="20"/>
              </w:rPr>
            </w:pPr>
            <w:r w:rsidRPr="007D77E2">
              <w:rPr>
                <w:rFonts w:ascii="Century Gothic" w:eastAsia="Times New Roman" w:hAnsi="Century Gothic" w:cs="Arial"/>
                <w:b/>
                <w:bCs/>
                <w:color w:val="FFFFFF" w:themeColor="background1"/>
                <w:sz w:val="22"/>
                <w:szCs w:val="20"/>
              </w:rPr>
              <w:t>28</w:t>
            </w:r>
          </w:p>
        </w:tc>
        <w:tc>
          <w:tcPr>
            <w:tcW w:w="1035" w:type="dxa"/>
            <w:tcBorders>
              <w:top w:val="single" w:sz="4" w:space="0" w:color="auto"/>
              <w:left w:val="nil"/>
              <w:bottom w:val="single" w:sz="4" w:space="0" w:color="auto"/>
              <w:right w:val="nil"/>
            </w:tcBorders>
            <w:shd w:val="clear" w:color="auto" w:fill="10167F" w:themeFill="text1"/>
            <w:noWrap/>
            <w:vAlign w:val="center"/>
            <w:hideMark/>
          </w:tcPr>
          <w:p w:rsidR="007B011F" w:rsidRPr="007D77E2" w:rsidRDefault="007B011F" w:rsidP="007D77E2">
            <w:pPr>
              <w:jc w:val="center"/>
              <w:rPr>
                <w:rFonts w:ascii="Century Gothic" w:eastAsia="Times New Roman" w:hAnsi="Century Gothic" w:cs="Arial"/>
                <w:b/>
                <w:bCs/>
                <w:color w:val="FFFFFF" w:themeColor="background1"/>
                <w:sz w:val="22"/>
                <w:szCs w:val="20"/>
              </w:rPr>
            </w:pPr>
            <w:r w:rsidRPr="007D77E2">
              <w:rPr>
                <w:rFonts w:ascii="Century Gothic" w:eastAsia="Times New Roman" w:hAnsi="Century Gothic" w:cs="Arial"/>
                <w:b/>
                <w:bCs/>
                <w:color w:val="FFFFFF" w:themeColor="background1"/>
                <w:sz w:val="22"/>
                <w:szCs w:val="20"/>
              </w:rPr>
              <w:t>26</w:t>
            </w:r>
          </w:p>
        </w:tc>
        <w:tc>
          <w:tcPr>
            <w:tcW w:w="1114" w:type="dxa"/>
            <w:tcBorders>
              <w:top w:val="single" w:sz="4" w:space="0" w:color="auto"/>
              <w:left w:val="nil"/>
              <w:bottom w:val="single" w:sz="4" w:space="0" w:color="auto"/>
              <w:right w:val="nil"/>
            </w:tcBorders>
            <w:shd w:val="clear" w:color="auto" w:fill="10167F" w:themeFill="text1"/>
            <w:noWrap/>
            <w:vAlign w:val="center"/>
            <w:hideMark/>
          </w:tcPr>
          <w:p w:rsidR="007B011F" w:rsidRPr="007D77E2" w:rsidRDefault="007B011F" w:rsidP="007D77E2">
            <w:pPr>
              <w:jc w:val="center"/>
              <w:rPr>
                <w:rFonts w:ascii="Century Gothic" w:eastAsia="Times New Roman" w:hAnsi="Century Gothic" w:cs="Arial"/>
                <w:b/>
                <w:bCs/>
                <w:color w:val="FFFFFF" w:themeColor="background1"/>
                <w:sz w:val="22"/>
                <w:szCs w:val="20"/>
              </w:rPr>
            </w:pPr>
            <w:r w:rsidRPr="007D77E2">
              <w:rPr>
                <w:rFonts w:ascii="Century Gothic" w:eastAsia="Times New Roman" w:hAnsi="Century Gothic" w:cs="Arial"/>
                <w:b/>
                <w:bCs/>
                <w:color w:val="FFFFFF" w:themeColor="background1"/>
                <w:sz w:val="22"/>
                <w:szCs w:val="20"/>
              </w:rPr>
              <w:t>20</w:t>
            </w:r>
          </w:p>
        </w:tc>
        <w:tc>
          <w:tcPr>
            <w:tcW w:w="960" w:type="dxa"/>
            <w:tcBorders>
              <w:top w:val="single" w:sz="4" w:space="0" w:color="auto"/>
              <w:left w:val="nil"/>
              <w:bottom w:val="single" w:sz="4" w:space="0" w:color="auto"/>
              <w:right w:val="single" w:sz="4" w:space="0" w:color="auto"/>
            </w:tcBorders>
            <w:shd w:val="clear" w:color="auto" w:fill="10167F" w:themeFill="text1"/>
            <w:noWrap/>
            <w:vAlign w:val="center"/>
            <w:hideMark/>
          </w:tcPr>
          <w:p w:rsidR="007B011F" w:rsidRPr="007D77E2" w:rsidRDefault="007B011F" w:rsidP="007D77E2">
            <w:pPr>
              <w:jc w:val="center"/>
              <w:rPr>
                <w:rFonts w:ascii="Century Gothic" w:eastAsia="Times New Roman" w:hAnsi="Century Gothic" w:cs="Arial"/>
                <w:b/>
                <w:bCs/>
                <w:color w:val="FFFFFF" w:themeColor="background1"/>
                <w:sz w:val="22"/>
                <w:szCs w:val="20"/>
              </w:rPr>
            </w:pPr>
            <w:r w:rsidRPr="007D77E2">
              <w:rPr>
                <w:rFonts w:ascii="Century Gothic" w:eastAsia="Times New Roman" w:hAnsi="Century Gothic" w:cs="Arial"/>
                <w:b/>
                <w:bCs/>
                <w:color w:val="FFFFFF" w:themeColor="background1"/>
                <w:sz w:val="22"/>
                <w:szCs w:val="20"/>
              </w:rPr>
              <w:t>74</w:t>
            </w:r>
          </w:p>
        </w:tc>
      </w:tr>
    </w:tbl>
    <w:p w:rsidR="000C4EC4" w:rsidRPr="00D95D3B" w:rsidRDefault="000C4EC4" w:rsidP="00B45ECF">
      <w:pPr>
        <w:rPr>
          <w:rFonts w:ascii="Arial" w:hAnsi="Arial" w:cs="Arial"/>
          <w:i/>
          <w:sz w:val="20"/>
          <w:szCs w:val="20"/>
        </w:rPr>
      </w:pPr>
    </w:p>
    <w:p w:rsidR="00CF6B2A" w:rsidRPr="00D95D3B" w:rsidRDefault="00C368BE" w:rsidP="004838B3">
      <w:pPr>
        <w:rPr>
          <w:rFonts w:ascii="Arial" w:hAnsi="Arial" w:cs="Arial"/>
          <w:sz w:val="20"/>
          <w:szCs w:val="20"/>
        </w:rPr>
      </w:pPr>
      <w:r w:rsidRPr="00D95D3B">
        <w:rPr>
          <w:rFonts w:ascii="Arial" w:hAnsi="Arial" w:cs="Arial"/>
          <w:sz w:val="20"/>
          <w:szCs w:val="20"/>
        </w:rPr>
        <w:t xml:space="preserve">The graph below shows a 4-year trend of homeless individuals served by emergency shelters on point-in-time counts. </w:t>
      </w:r>
    </w:p>
    <w:p w:rsidR="007A21A8" w:rsidRDefault="007A21A8" w:rsidP="007D77E2">
      <w:pPr>
        <w:ind w:left="-540"/>
        <w:jc w:val="center"/>
        <w:rPr>
          <w:rFonts w:ascii="Arial" w:hAnsi="Arial" w:cs="Arial"/>
          <w:sz w:val="20"/>
          <w:szCs w:val="20"/>
        </w:rPr>
      </w:pPr>
    </w:p>
    <w:p w:rsidR="007A21A8" w:rsidRDefault="007A21A8" w:rsidP="007A21A8">
      <w:pPr>
        <w:tabs>
          <w:tab w:val="left" w:pos="3795"/>
        </w:tabs>
        <w:rPr>
          <w:rFonts w:ascii="Arial" w:hAnsi="Arial" w:cs="Arial"/>
          <w:sz w:val="20"/>
          <w:szCs w:val="20"/>
        </w:rPr>
      </w:pPr>
      <w:r>
        <w:rPr>
          <w:rFonts w:ascii="Arial" w:hAnsi="Arial" w:cs="Arial"/>
          <w:sz w:val="20"/>
          <w:szCs w:val="20"/>
        </w:rPr>
        <w:tab/>
      </w:r>
    </w:p>
    <w:p w:rsidR="00132476" w:rsidRDefault="00214187" w:rsidP="00214187">
      <w:pPr>
        <w:tabs>
          <w:tab w:val="left" w:pos="3795"/>
        </w:tabs>
        <w:ind w:left="-450"/>
        <w:rPr>
          <w:rFonts w:ascii="Arial" w:hAnsi="Arial" w:cs="Arial"/>
          <w:sz w:val="20"/>
          <w:szCs w:val="20"/>
        </w:rPr>
      </w:pPr>
      <w:r>
        <w:rPr>
          <w:noProof/>
        </w:rPr>
        <w:drawing>
          <wp:inline distT="0" distB="0" distL="0" distR="0" wp14:anchorId="0EDBC257" wp14:editId="539002DD">
            <wp:extent cx="6838950" cy="34480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2476" w:rsidRPr="0082703A" w:rsidRDefault="00132476" w:rsidP="007A21A8">
      <w:pPr>
        <w:tabs>
          <w:tab w:val="left" w:pos="3795"/>
        </w:tabs>
        <w:rPr>
          <w:rFonts w:ascii="Arial" w:hAnsi="Arial" w:cs="Arial"/>
          <w:sz w:val="14"/>
          <w:szCs w:val="20"/>
        </w:rPr>
      </w:pPr>
    </w:p>
    <w:p w:rsidR="0082703A" w:rsidRDefault="0082703A" w:rsidP="007A21A8">
      <w:pPr>
        <w:tabs>
          <w:tab w:val="left" w:pos="3795"/>
        </w:tabs>
        <w:rPr>
          <w:rFonts w:ascii="Arial" w:hAnsi="Arial" w:cs="Arial"/>
          <w:sz w:val="20"/>
          <w:szCs w:val="20"/>
        </w:rPr>
      </w:pPr>
    </w:p>
    <w:p w:rsidR="00132476" w:rsidRDefault="00132476" w:rsidP="007A21A8">
      <w:pPr>
        <w:tabs>
          <w:tab w:val="left" w:pos="3795"/>
        </w:tabs>
        <w:rPr>
          <w:rFonts w:ascii="Arial" w:hAnsi="Arial" w:cs="Arial"/>
          <w:sz w:val="20"/>
          <w:szCs w:val="20"/>
        </w:rPr>
      </w:pPr>
    </w:p>
    <w:p w:rsidR="00C368BE" w:rsidRPr="0082703A" w:rsidRDefault="0082703A" w:rsidP="00C70E7A">
      <w:pPr>
        <w:shd w:val="clear" w:color="auto" w:fill="10167F" w:themeFill="text1"/>
        <w:tabs>
          <w:tab w:val="center" w:pos="4680"/>
          <w:tab w:val="left" w:pos="6210"/>
          <w:tab w:val="left" w:pos="7320"/>
        </w:tabs>
        <w:rPr>
          <w:rFonts w:ascii="Arial" w:hAnsi="Arial" w:cs="Arial"/>
          <w:color w:val="FFFFFF" w:themeColor="background1"/>
          <w:sz w:val="28"/>
          <w:szCs w:val="20"/>
        </w:rPr>
      </w:pPr>
      <w:r>
        <w:rPr>
          <w:rFonts w:ascii="Arial" w:eastAsia="MS Mincho" w:hAnsi="Arial" w:cs="Arial"/>
          <w:b/>
          <w:bCs/>
          <w:color w:val="FFFFFF" w:themeColor="background1"/>
          <w:sz w:val="28"/>
          <w:szCs w:val="20"/>
        </w:rPr>
        <w:t xml:space="preserve"> </w:t>
      </w:r>
      <w:r w:rsidR="00C368BE" w:rsidRPr="0082703A">
        <w:rPr>
          <w:rFonts w:ascii="Arial" w:eastAsia="MS Mincho" w:hAnsi="Arial" w:cs="Arial"/>
          <w:b/>
          <w:bCs/>
          <w:color w:val="FFFFFF" w:themeColor="background1"/>
          <w:sz w:val="28"/>
          <w:szCs w:val="20"/>
        </w:rPr>
        <w:t>Transitional Housing</w:t>
      </w:r>
    </w:p>
    <w:p w:rsidR="00C368BE" w:rsidRPr="00D95D3B" w:rsidRDefault="00C368BE" w:rsidP="004838B3">
      <w:pPr>
        <w:jc w:val="center"/>
        <w:rPr>
          <w:rFonts w:ascii="Arial" w:hAnsi="Arial" w:cs="Arial"/>
          <w:b/>
          <w:sz w:val="20"/>
          <w:szCs w:val="20"/>
        </w:rPr>
      </w:pPr>
    </w:p>
    <w:p w:rsidR="00C368BE" w:rsidRPr="00D95D3B" w:rsidRDefault="00C368BE" w:rsidP="004838B3">
      <w:pPr>
        <w:rPr>
          <w:rFonts w:ascii="Arial" w:hAnsi="Arial" w:cs="Arial"/>
          <w:b/>
          <w:sz w:val="20"/>
          <w:szCs w:val="20"/>
        </w:rPr>
      </w:pPr>
      <w:r w:rsidRPr="00D95D3B">
        <w:rPr>
          <w:rFonts w:ascii="Arial" w:hAnsi="Arial" w:cs="Arial"/>
          <w:b/>
          <w:sz w:val="20"/>
          <w:szCs w:val="20"/>
        </w:rPr>
        <w:t>Definition:</w:t>
      </w:r>
    </w:p>
    <w:p w:rsidR="00C368BE" w:rsidRPr="00D95D3B" w:rsidRDefault="00C368BE" w:rsidP="004838B3">
      <w:pPr>
        <w:rPr>
          <w:rFonts w:ascii="Arial" w:hAnsi="Arial" w:cs="Arial"/>
          <w:sz w:val="20"/>
          <w:szCs w:val="20"/>
        </w:rPr>
      </w:pPr>
      <w:r w:rsidRPr="00D95D3B">
        <w:rPr>
          <w:rFonts w:ascii="Arial" w:hAnsi="Arial" w:cs="Arial"/>
          <w:sz w:val="20"/>
          <w:szCs w:val="20"/>
        </w:rPr>
        <w:t>Transitional Housing is defined by HUD as a project that is designed to provide housing and appropriate support services to homeless persons to facilitate movement to independent living.</w:t>
      </w:r>
    </w:p>
    <w:p w:rsidR="000F05D6" w:rsidRPr="00D95D3B" w:rsidRDefault="000F05D6" w:rsidP="004838B3">
      <w:pPr>
        <w:rPr>
          <w:rFonts w:ascii="Arial" w:hAnsi="Arial" w:cs="Arial"/>
          <w:b/>
          <w:sz w:val="20"/>
          <w:szCs w:val="20"/>
        </w:rPr>
      </w:pPr>
    </w:p>
    <w:p w:rsidR="00C368BE" w:rsidRPr="00D95D3B" w:rsidRDefault="00C368BE" w:rsidP="004838B3">
      <w:pPr>
        <w:rPr>
          <w:rFonts w:ascii="Arial" w:hAnsi="Arial" w:cs="Arial"/>
          <w:b/>
          <w:sz w:val="20"/>
          <w:szCs w:val="20"/>
        </w:rPr>
      </w:pPr>
      <w:r w:rsidRPr="00D95D3B">
        <w:rPr>
          <w:rFonts w:ascii="Arial" w:hAnsi="Arial" w:cs="Arial"/>
          <w:b/>
          <w:sz w:val="20"/>
          <w:szCs w:val="20"/>
        </w:rPr>
        <w:t>Total Served:</w:t>
      </w:r>
    </w:p>
    <w:p w:rsidR="00C368BE" w:rsidRPr="00D95D3B" w:rsidRDefault="007B011F" w:rsidP="004838B3">
      <w:pPr>
        <w:numPr>
          <w:ilvl w:val="0"/>
          <w:numId w:val="3"/>
        </w:numPr>
        <w:rPr>
          <w:rFonts w:ascii="Arial" w:hAnsi="Arial" w:cs="Arial"/>
          <w:sz w:val="20"/>
          <w:szCs w:val="20"/>
        </w:rPr>
      </w:pPr>
      <w:r w:rsidRPr="00085A40">
        <w:rPr>
          <w:rFonts w:ascii="Arial" w:hAnsi="Arial" w:cs="Arial"/>
          <w:b/>
          <w:sz w:val="20"/>
          <w:szCs w:val="20"/>
        </w:rPr>
        <w:t>286</w:t>
      </w:r>
      <w:r w:rsidR="009875A4" w:rsidRPr="00085A40">
        <w:rPr>
          <w:rFonts w:ascii="Arial" w:hAnsi="Arial" w:cs="Arial"/>
          <w:sz w:val="20"/>
          <w:szCs w:val="20"/>
        </w:rPr>
        <w:t xml:space="preserve"> people </w:t>
      </w:r>
      <w:r w:rsidR="007C3DB9" w:rsidRPr="00085A40">
        <w:rPr>
          <w:rFonts w:ascii="Arial" w:hAnsi="Arial" w:cs="Arial"/>
          <w:b/>
          <w:sz w:val="20"/>
          <w:szCs w:val="20"/>
        </w:rPr>
        <w:t>(6</w:t>
      </w:r>
      <w:r w:rsidRPr="00085A40">
        <w:rPr>
          <w:rFonts w:ascii="Arial" w:hAnsi="Arial" w:cs="Arial"/>
          <w:b/>
          <w:sz w:val="20"/>
          <w:szCs w:val="20"/>
        </w:rPr>
        <w:t>7</w:t>
      </w:r>
      <w:r w:rsidR="007C3DB9" w:rsidRPr="00085A40">
        <w:rPr>
          <w:rFonts w:ascii="Arial" w:hAnsi="Arial" w:cs="Arial"/>
          <w:b/>
          <w:sz w:val="20"/>
          <w:szCs w:val="20"/>
        </w:rPr>
        <w:t xml:space="preserve"> men, </w:t>
      </w:r>
      <w:r w:rsidRPr="00085A40">
        <w:rPr>
          <w:rFonts w:ascii="Arial" w:hAnsi="Arial" w:cs="Arial"/>
          <w:b/>
          <w:sz w:val="20"/>
          <w:szCs w:val="20"/>
        </w:rPr>
        <w:t>86</w:t>
      </w:r>
      <w:r w:rsidR="007C3DB9" w:rsidRPr="00085A40">
        <w:rPr>
          <w:rFonts w:ascii="Arial" w:hAnsi="Arial" w:cs="Arial"/>
          <w:b/>
          <w:sz w:val="20"/>
          <w:szCs w:val="20"/>
        </w:rPr>
        <w:t xml:space="preserve"> women and 1</w:t>
      </w:r>
      <w:r w:rsidRPr="00085A40">
        <w:rPr>
          <w:rFonts w:ascii="Arial" w:hAnsi="Arial" w:cs="Arial"/>
          <w:b/>
          <w:sz w:val="20"/>
          <w:szCs w:val="20"/>
        </w:rPr>
        <w:t>33</w:t>
      </w:r>
      <w:r w:rsidR="00C368BE" w:rsidRPr="00085A40">
        <w:rPr>
          <w:rFonts w:ascii="Arial" w:hAnsi="Arial" w:cs="Arial"/>
          <w:b/>
          <w:sz w:val="20"/>
          <w:szCs w:val="20"/>
        </w:rPr>
        <w:t xml:space="preserve"> children)</w:t>
      </w:r>
      <w:r w:rsidR="00C368BE" w:rsidRPr="00D95D3B">
        <w:rPr>
          <w:rFonts w:ascii="Arial" w:hAnsi="Arial" w:cs="Arial"/>
          <w:sz w:val="20"/>
          <w:szCs w:val="20"/>
        </w:rPr>
        <w:t xml:space="preserve"> were served by transitional housing programs on </w:t>
      </w:r>
      <w:r w:rsidR="00441CE8">
        <w:rPr>
          <w:rFonts w:ascii="Arial" w:hAnsi="Arial" w:cs="Arial"/>
          <w:sz w:val="20"/>
          <w:szCs w:val="20"/>
        </w:rPr>
        <w:t>July 27, 2016</w:t>
      </w:r>
      <w:r w:rsidR="00C368BE" w:rsidRPr="00D95D3B">
        <w:rPr>
          <w:rFonts w:ascii="Arial" w:hAnsi="Arial" w:cs="Arial"/>
          <w:sz w:val="20"/>
          <w:szCs w:val="20"/>
        </w:rPr>
        <w:t>.</w:t>
      </w:r>
    </w:p>
    <w:p w:rsidR="000F05D6" w:rsidRPr="00D95D3B" w:rsidRDefault="000F05D6" w:rsidP="004838B3">
      <w:pPr>
        <w:rPr>
          <w:rFonts w:ascii="Arial" w:hAnsi="Arial" w:cs="Arial"/>
          <w:sz w:val="20"/>
          <w:szCs w:val="20"/>
        </w:rPr>
      </w:pPr>
    </w:p>
    <w:p w:rsidR="00C368BE" w:rsidRDefault="00C368BE" w:rsidP="004838B3">
      <w:pPr>
        <w:rPr>
          <w:rFonts w:ascii="Arial" w:hAnsi="Arial" w:cs="Arial"/>
          <w:sz w:val="20"/>
          <w:szCs w:val="20"/>
        </w:rPr>
      </w:pPr>
      <w:r w:rsidRPr="00D95D3B">
        <w:rPr>
          <w:rFonts w:ascii="Arial" w:hAnsi="Arial" w:cs="Arial"/>
          <w:sz w:val="20"/>
          <w:szCs w:val="20"/>
        </w:rPr>
        <w:t xml:space="preserve">The chart below illustrates the bed capacity of each transitional housing provider and the number of people that stayed in transitional housing on </w:t>
      </w:r>
      <w:r w:rsidR="00441CE8">
        <w:rPr>
          <w:rFonts w:ascii="Arial" w:hAnsi="Arial" w:cs="Arial"/>
          <w:sz w:val="20"/>
          <w:szCs w:val="20"/>
        </w:rPr>
        <w:t>July 27, 2016</w:t>
      </w:r>
      <w:r w:rsidRPr="00D95D3B">
        <w:rPr>
          <w:rFonts w:ascii="Arial" w:hAnsi="Arial" w:cs="Arial"/>
          <w:sz w:val="20"/>
          <w:szCs w:val="20"/>
        </w:rPr>
        <w:t>.</w:t>
      </w:r>
    </w:p>
    <w:p w:rsidR="00AE7AC4" w:rsidRPr="00D95D3B" w:rsidRDefault="00AE7AC4" w:rsidP="004838B3">
      <w:pPr>
        <w:rPr>
          <w:rFonts w:ascii="Arial" w:hAnsi="Arial" w:cs="Arial"/>
          <w:sz w:val="20"/>
          <w:szCs w:val="20"/>
        </w:rPr>
      </w:pPr>
    </w:p>
    <w:tbl>
      <w:tblPr>
        <w:tblW w:w="8632" w:type="dxa"/>
        <w:tblInd w:w="93" w:type="dxa"/>
        <w:tblLook w:val="04A0" w:firstRow="1" w:lastRow="0" w:firstColumn="1" w:lastColumn="0" w:noHBand="0" w:noVBand="1"/>
      </w:tblPr>
      <w:tblGrid>
        <w:gridCol w:w="3764"/>
        <w:gridCol w:w="960"/>
        <w:gridCol w:w="960"/>
        <w:gridCol w:w="1035"/>
        <w:gridCol w:w="1114"/>
        <w:gridCol w:w="960"/>
      </w:tblGrid>
      <w:tr w:rsidR="007B011F" w:rsidTr="004B4316">
        <w:trPr>
          <w:trHeight w:val="255"/>
        </w:trPr>
        <w:tc>
          <w:tcPr>
            <w:tcW w:w="3764" w:type="dxa"/>
            <w:tcBorders>
              <w:top w:val="single" w:sz="4" w:space="0" w:color="auto"/>
              <w:left w:val="single" w:sz="4" w:space="0" w:color="auto"/>
              <w:bottom w:val="nil"/>
              <w:right w:val="nil"/>
            </w:tcBorders>
            <w:shd w:val="clear" w:color="auto" w:fill="10167F" w:themeFill="text1"/>
            <w:noWrap/>
            <w:vAlign w:val="bottom"/>
            <w:hideMark/>
          </w:tcPr>
          <w:p w:rsidR="007B011F" w:rsidRPr="00C70E7A" w:rsidRDefault="007B011F" w:rsidP="004B4316">
            <w:pPr>
              <w:jc w:val="center"/>
              <w:rPr>
                <w:rFonts w:ascii="Century Gothic" w:hAnsi="Century Gothic" w:cs="Arial"/>
                <w:b/>
                <w:bCs/>
                <w:color w:val="FFFFFF" w:themeColor="background1"/>
                <w:sz w:val="22"/>
                <w:szCs w:val="20"/>
              </w:rPr>
            </w:pPr>
            <w:r w:rsidRPr="00C70E7A">
              <w:rPr>
                <w:rFonts w:ascii="Century Gothic" w:hAnsi="Century Gothic" w:cs="Arial"/>
                <w:b/>
                <w:bCs/>
                <w:color w:val="FFFFFF" w:themeColor="background1"/>
                <w:sz w:val="22"/>
                <w:szCs w:val="20"/>
              </w:rPr>
              <w:t>Transitional Housing</w:t>
            </w:r>
          </w:p>
        </w:tc>
        <w:tc>
          <w:tcPr>
            <w:tcW w:w="960" w:type="dxa"/>
            <w:tcBorders>
              <w:top w:val="single" w:sz="4" w:space="0" w:color="auto"/>
              <w:left w:val="nil"/>
              <w:bottom w:val="nil"/>
              <w:right w:val="nil"/>
            </w:tcBorders>
            <w:shd w:val="clear" w:color="auto" w:fill="10167F" w:themeFill="text1"/>
            <w:noWrap/>
            <w:vAlign w:val="bottom"/>
            <w:hideMark/>
          </w:tcPr>
          <w:p w:rsidR="007B011F" w:rsidRPr="00C70E7A" w:rsidRDefault="007B011F" w:rsidP="00C70E7A">
            <w:pPr>
              <w:jc w:val="center"/>
              <w:rPr>
                <w:rFonts w:ascii="Century Gothic" w:hAnsi="Century Gothic" w:cs="Arial"/>
                <w:b/>
                <w:bCs/>
                <w:color w:val="FFFFFF" w:themeColor="background1"/>
                <w:sz w:val="22"/>
                <w:szCs w:val="20"/>
              </w:rPr>
            </w:pPr>
            <w:r w:rsidRPr="00C70E7A">
              <w:rPr>
                <w:rFonts w:ascii="Century Gothic" w:hAnsi="Century Gothic" w:cs="Arial"/>
                <w:b/>
                <w:bCs/>
                <w:color w:val="FFFFFF" w:themeColor="background1"/>
                <w:sz w:val="22"/>
                <w:szCs w:val="20"/>
              </w:rPr>
              <w:t># Beds</w:t>
            </w:r>
          </w:p>
        </w:tc>
        <w:tc>
          <w:tcPr>
            <w:tcW w:w="960" w:type="dxa"/>
            <w:tcBorders>
              <w:top w:val="single" w:sz="4" w:space="0" w:color="auto"/>
              <w:left w:val="nil"/>
              <w:bottom w:val="nil"/>
              <w:right w:val="nil"/>
            </w:tcBorders>
            <w:shd w:val="clear" w:color="auto" w:fill="10167F" w:themeFill="text1"/>
            <w:noWrap/>
            <w:vAlign w:val="bottom"/>
            <w:hideMark/>
          </w:tcPr>
          <w:p w:rsidR="007B011F" w:rsidRPr="00C70E7A" w:rsidRDefault="007B011F" w:rsidP="00C70E7A">
            <w:pPr>
              <w:jc w:val="center"/>
              <w:rPr>
                <w:rFonts w:ascii="Century Gothic" w:hAnsi="Century Gothic" w:cs="Arial"/>
                <w:b/>
                <w:bCs/>
                <w:color w:val="FFFFFF" w:themeColor="background1"/>
                <w:sz w:val="22"/>
                <w:szCs w:val="20"/>
              </w:rPr>
            </w:pPr>
            <w:r w:rsidRPr="00C70E7A">
              <w:rPr>
                <w:rFonts w:ascii="Century Gothic" w:hAnsi="Century Gothic" w:cs="Arial"/>
                <w:b/>
                <w:bCs/>
                <w:color w:val="FFFFFF" w:themeColor="background1"/>
                <w:sz w:val="22"/>
                <w:szCs w:val="20"/>
              </w:rPr>
              <w:t>Men</w:t>
            </w:r>
          </w:p>
        </w:tc>
        <w:tc>
          <w:tcPr>
            <w:tcW w:w="960" w:type="dxa"/>
            <w:tcBorders>
              <w:top w:val="single" w:sz="4" w:space="0" w:color="auto"/>
              <w:left w:val="nil"/>
              <w:bottom w:val="nil"/>
              <w:right w:val="nil"/>
            </w:tcBorders>
            <w:shd w:val="clear" w:color="auto" w:fill="10167F" w:themeFill="text1"/>
            <w:noWrap/>
            <w:vAlign w:val="bottom"/>
            <w:hideMark/>
          </w:tcPr>
          <w:p w:rsidR="007B011F" w:rsidRPr="00C70E7A" w:rsidRDefault="007B011F" w:rsidP="00C70E7A">
            <w:pPr>
              <w:jc w:val="center"/>
              <w:rPr>
                <w:rFonts w:ascii="Century Gothic" w:hAnsi="Century Gothic" w:cs="Arial"/>
                <w:b/>
                <w:bCs/>
                <w:color w:val="FFFFFF" w:themeColor="background1"/>
                <w:sz w:val="22"/>
                <w:szCs w:val="20"/>
              </w:rPr>
            </w:pPr>
            <w:r w:rsidRPr="00C70E7A">
              <w:rPr>
                <w:rFonts w:ascii="Century Gothic" w:hAnsi="Century Gothic" w:cs="Arial"/>
                <w:b/>
                <w:bCs/>
                <w:color w:val="FFFFFF" w:themeColor="background1"/>
                <w:sz w:val="22"/>
                <w:szCs w:val="20"/>
              </w:rPr>
              <w:t>Women</w:t>
            </w:r>
          </w:p>
        </w:tc>
        <w:tc>
          <w:tcPr>
            <w:tcW w:w="1028" w:type="dxa"/>
            <w:tcBorders>
              <w:top w:val="single" w:sz="4" w:space="0" w:color="auto"/>
              <w:left w:val="nil"/>
              <w:bottom w:val="nil"/>
              <w:right w:val="nil"/>
            </w:tcBorders>
            <w:shd w:val="clear" w:color="auto" w:fill="10167F" w:themeFill="text1"/>
            <w:noWrap/>
            <w:vAlign w:val="bottom"/>
            <w:hideMark/>
          </w:tcPr>
          <w:p w:rsidR="007B011F" w:rsidRPr="00C70E7A" w:rsidRDefault="007B011F" w:rsidP="00C70E7A">
            <w:pPr>
              <w:jc w:val="center"/>
              <w:rPr>
                <w:rFonts w:ascii="Century Gothic" w:hAnsi="Century Gothic" w:cs="Arial"/>
                <w:b/>
                <w:bCs/>
                <w:color w:val="FFFFFF" w:themeColor="background1"/>
                <w:sz w:val="22"/>
                <w:szCs w:val="20"/>
              </w:rPr>
            </w:pPr>
            <w:r w:rsidRPr="00C70E7A">
              <w:rPr>
                <w:rFonts w:ascii="Century Gothic" w:hAnsi="Century Gothic" w:cs="Arial"/>
                <w:b/>
                <w:bCs/>
                <w:color w:val="FFFFFF" w:themeColor="background1"/>
                <w:sz w:val="22"/>
                <w:szCs w:val="20"/>
              </w:rPr>
              <w:t>Children</w:t>
            </w:r>
          </w:p>
        </w:tc>
        <w:tc>
          <w:tcPr>
            <w:tcW w:w="960" w:type="dxa"/>
            <w:tcBorders>
              <w:top w:val="single" w:sz="4" w:space="0" w:color="auto"/>
              <w:left w:val="nil"/>
              <w:bottom w:val="nil"/>
              <w:right w:val="single" w:sz="4" w:space="0" w:color="auto"/>
            </w:tcBorders>
            <w:shd w:val="clear" w:color="auto" w:fill="10167F" w:themeFill="text1"/>
            <w:noWrap/>
            <w:vAlign w:val="bottom"/>
            <w:hideMark/>
          </w:tcPr>
          <w:p w:rsidR="007B011F" w:rsidRPr="00C70E7A" w:rsidRDefault="007B011F" w:rsidP="00C70E7A">
            <w:pPr>
              <w:jc w:val="center"/>
              <w:rPr>
                <w:rFonts w:ascii="Century Gothic" w:hAnsi="Century Gothic" w:cs="Arial"/>
                <w:b/>
                <w:bCs/>
                <w:color w:val="FFFFFF" w:themeColor="background1"/>
                <w:sz w:val="22"/>
                <w:szCs w:val="20"/>
              </w:rPr>
            </w:pPr>
            <w:r w:rsidRPr="00C70E7A">
              <w:rPr>
                <w:rFonts w:ascii="Century Gothic" w:hAnsi="Century Gothic" w:cs="Arial"/>
                <w:b/>
                <w:bCs/>
                <w:color w:val="FFFFFF" w:themeColor="background1"/>
                <w:sz w:val="22"/>
                <w:szCs w:val="20"/>
              </w:rPr>
              <w:t>Total</w:t>
            </w:r>
          </w:p>
        </w:tc>
      </w:tr>
      <w:tr w:rsidR="007B011F" w:rsidTr="004B4316">
        <w:trPr>
          <w:trHeight w:val="255"/>
        </w:trPr>
        <w:tc>
          <w:tcPr>
            <w:tcW w:w="3764" w:type="dxa"/>
            <w:tcBorders>
              <w:top w:val="nil"/>
              <w:left w:val="single" w:sz="4" w:space="0" w:color="auto"/>
              <w:bottom w:val="single" w:sz="4" w:space="0" w:color="auto"/>
              <w:right w:val="nil"/>
            </w:tcBorders>
            <w:shd w:val="clear" w:color="auto" w:fill="auto"/>
            <w:noWrap/>
            <w:vAlign w:val="bottom"/>
            <w:hideMark/>
          </w:tcPr>
          <w:p w:rsidR="007B011F" w:rsidRPr="00C70E7A" w:rsidRDefault="007B011F" w:rsidP="00C70E7A">
            <w:pPr>
              <w:rPr>
                <w:rFonts w:ascii="Century Gothic" w:hAnsi="Century Gothic" w:cs="Arial"/>
                <w:b/>
                <w:bCs/>
                <w:color w:val="000000"/>
                <w:sz w:val="20"/>
                <w:szCs w:val="20"/>
              </w:rPr>
            </w:pPr>
            <w:r w:rsidRPr="00C70E7A">
              <w:rPr>
                <w:rFonts w:ascii="Century Gothic" w:hAnsi="Century Gothic" w:cs="Arial"/>
                <w:b/>
                <w:bCs/>
                <w:color w:val="000000"/>
                <w:sz w:val="20"/>
                <w:szCs w:val="20"/>
              </w:rPr>
              <w:t>ASAC Adult Residential Halfway House</w:t>
            </w:r>
          </w:p>
        </w:tc>
        <w:tc>
          <w:tcPr>
            <w:tcW w:w="960" w:type="dxa"/>
            <w:tcBorders>
              <w:top w:val="nil"/>
              <w:left w:val="nil"/>
              <w:bottom w:val="single" w:sz="4" w:space="0" w:color="auto"/>
              <w:right w:val="nil"/>
            </w:tcBorders>
            <w:shd w:val="clear" w:color="auto" w:fill="auto"/>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10</w:t>
            </w:r>
          </w:p>
        </w:tc>
        <w:tc>
          <w:tcPr>
            <w:tcW w:w="960" w:type="dxa"/>
            <w:tcBorders>
              <w:top w:val="nil"/>
              <w:left w:val="nil"/>
              <w:bottom w:val="single" w:sz="4" w:space="0" w:color="auto"/>
              <w:right w:val="nil"/>
            </w:tcBorders>
            <w:shd w:val="clear" w:color="auto" w:fill="auto"/>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6</w:t>
            </w:r>
          </w:p>
        </w:tc>
        <w:tc>
          <w:tcPr>
            <w:tcW w:w="960" w:type="dxa"/>
            <w:tcBorders>
              <w:top w:val="nil"/>
              <w:left w:val="nil"/>
              <w:bottom w:val="single" w:sz="4" w:space="0" w:color="auto"/>
              <w:right w:val="nil"/>
            </w:tcBorders>
            <w:shd w:val="clear" w:color="auto" w:fill="auto"/>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1</w:t>
            </w:r>
          </w:p>
        </w:tc>
        <w:tc>
          <w:tcPr>
            <w:tcW w:w="1028" w:type="dxa"/>
            <w:tcBorders>
              <w:top w:val="nil"/>
              <w:left w:val="nil"/>
              <w:bottom w:val="single" w:sz="4" w:space="0" w:color="auto"/>
              <w:right w:val="nil"/>
            </w:tcBorders>
            <w:shd w:val="clear" w:color="auto" w:fill="auto"/>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7</w:t>
            </w:r>
          </w:p>
        </w:tc>
      </w:tr>
      <w:tr w:rsidR="007B011F" w:rsidTr="004B4316">
        <w:trPr>
          <w:trHeight w:val="255"/>
        </w:trPr>
        <w:tc>
          <w:tcPr>
            <w:tcW w:w="3764"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7B011F" w:rsidRPr="00C70E7A" w:rsidRDefault="007B011F" w:rsidP="00C70E7A">
            <w:pPr>
              <w:rPr>
                <w:rFonts w:ascii="Century Gothic" w:hAnsi="Century Gothic" w:cs="Arial"/>
                <w:b/>
                <w:bCs/>
                <w:color w:val="000000"/>
                <w:sz w:val="20"/>
                <w:szCs w:val="20"/>
              </w:rPr>
            </w:pPr>
            <w:r w:rsidRPr="00C70E7A">
              <w:rPr>
                <w:rFonts w:ascii="Century Gothic" w:hAnsi="Century Gothic" w:cs="Arial"/>
                <w:b/>
                <w:bCs/>
                <w:color w:val="000000"/>
                <w:sz w:val="20"/>
                <w:szCs w:val="20"/>
              </w:rPr>
              <w:t>ASAC Heart of Iowa</w:t>
            </w:r>
          </w:p>
        </w:tc>
        <w:tc>
          <w:tcPr>
            <w:tcW w:w="960"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36</w:t>
            </w:r>
          </w:p>
        </w:tc>
        <w:tc>
          <w:tcPr>
            <w:tcW w:w="960"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0</w:t>
            </w:r>
          </w:p>
        </w:tc>
        <w:tc>
          <w:tcPr>
            <w:tcW w:w="960"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10</w:t>
            </w:r>
          </w:p>
        </w:tc>
        <w:tc>
          <w:tcPr>
            <w:tcW w:w="1028"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19</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29</w:t>
            </w:r>
          </w:p>
        </w:tc>
      </w:tr>
      <w:tr w:rsidR="007B011F" w:rsidTr="004B4316">
        <w:trPr>
          <w:trHeight w:val="255"/>
        </w:trPr>
        <w:tc>
          <w:tcPr>
            <w:tcW w:w="3764" w:type="dxa"/>
            <w:tcBorders>
              <w:top w:val="single" w:sz="4" w:space="0" w:color="auto"/>
              <w:left w:val="single" w:sz="4" w:space="0" w:color="auto"/>
              <w:bottom w:val="single" w:sz="4" w:space="0" w:color="auto"/>
              <w:right w:val="nil"/>
            </w:tcBorders>
            <w:shd w:val="clear" w:color="auto" w:fill="auto"/>
            <w:noWrap/>
            <w:vAlign w:val="bottom"/>
            <w:hideMark/>
          </w:tcPr>
          <w:p w:rsidR="007B011F" w:rsidRPr="00C70E7A" w:rsidRDefault="007B011F" w:rsidP="00C70E7A">
            <w:pPr>
              <w:rPr>
                <w:rFonts w:ascii="Century Gothic" w:hAnsi="Century Gothic" w:cs="Arial"/>
                <w:b/>
                <w:bCs/>
                <w:color w:val="000000"/>
                <w:sz w:val="20"/>
                <w:szCs w:val="20"/>
              </w:rPr>
            </w:pPr>
            <w:r w:rsidRPr="00C70E7A">
              <w:rPr>
                <w:rFonts w:ascii="Century Gothic" w:hAnsi="Century Gothic" w:cs="Arial"/>
                <w:b/>
                <w:bCs/>
                <w:color w:val="000000"/>
                <w:sz w:val="20"/>
                <w:szCs w:val="20"/>
              </w:rPr>
              <w:t>Catherine McAuley Center</w:t>
            </w:r>
          </w:p>
        </w:tc>
        <w:tc>
          <w:tcPr>
            <w:tcW w:w="960" w:type="dxa"/>
            <w:tcBorders>
              <w:top w:val="single" w:sz="4" w:space="0" w:color="auto"/>
              <w:left w:val="nil"/>
              <w:bottom w:val="single" w:sz="4" w:space="0" w:color="auto"/>
              <w:right w:val="nil"/>
            </w:tcBorders>
            <w:shd w:val="clear" w:color="auto" w:fill="auto"/>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15</w:t>
            </w:r>
          </w:p>
        </w:tc>
        <w:tc>
          <w:tcPr>
            <w:tcW w:w="960" w:type="dxa"/>
            <w:tcBorders>
              <w:top w:val="single" w:sz="4" w:space="0" w:color="auto"/>
              <w:left w:val="nil"/>
              <w:bottom w:val="single" w:sz="4" w:space="0" w:color="auto"/>
              <w:right w:val="nil"/>
            </w:tcBorders>
            <w:shd w:val="clear" w:color="auto" w:fill="auto"/>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0</w:t>
            </w:r>
          </w:p>
        </w:tc>
        <w:tc>
          <w:tcPr>
            <w:tcW w:w="960" w:type="dxa"/>
            <w:tcBorders>
              <w:top w:val="single" w:sz="4" w:space="0" w:color="auto"/>
              <w:left w:val="nil"/>
              <w:bottom w:val="single" w:sz="4" w:space="0" w:color="auto"/>
              <w:right w:val="nil"/>
            </w:tcBorders>
            <w:shd w:val="clear" w:color="auto" w:fill="auto"/>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12</w:t>
            </w:r>
          </w:p>
        </w:tc>
        <w:tc>
          <w:tcPr>
            <w:tcW w:w="1028" w:type="dxa"/>
            <w:tcBorders>
              <w:top w:val="single" w:sz="4" w:space="0" w:color="auto"/>
              <w:left w:val="nil"/>
              <w:bottom w:val="single" w:sz="4" w:space="0" w:color="auto"/>
              <w:right w:val="nil"/>
            </w:tcBorders>
            <w:shd w:val="clear" w:color="auto" w:fill="auto"/>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12</w:t>
            </w:r>
          </w:p>
        </w:tc>
      </w:tr>
      <w:tr w:rsidR="007B011F" w:rsidTr="004B4316">
        <w:trPr>
          <w:trHeight w:val="255"/>
        </w:trPr>
        <w:tc>
          <w:tcPr>
            <w:tcW w:w="3764"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7B011F" w:rsidRPr="00C70E7A" w:rsidRDefault="007B011F" w:rsidP="00C70E7A">
            <w:pPr>
              <w:rPr>
                <w:rFonts w:ascii="Century Gothic" w:hAnsi="Century Gothic" w:cs="Arial"/>
                <w:b/>
                <w:bCs/>
                <w:color w:val="000000"/>
                <w:sz w:val="20"/>
                <w:szCs w:val="20"/>
              </w:rPr>
            </w:pPr>
            <w:r w:rsidRPr="00C70E7A">
              <w:rPr>
                <w:rFonts w:ascii="Century Gothic" w:hAnsi="Century Gothic" w:cs="Arial"/>
                <w:b/>
                <w:bCs/>
                <w:color w:val="000000"/>
                <w:sz w:val="20"/>
                <w:szCs w:val="20"/>
              </w:rPr>
              <w:t>Cross Roads Mission</w:t>
            </w:r>
          </w:p>
        </w:tc>
        <w:tc>
          <w:tcPr>
            <w:tcW w:w="960"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2</w:t>
            </w:r>
          </w:p>
        </w:tc>
        <w:tc>
          <w:tcPr>
            <w:tcW w:w="960"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2</w:t>
            </w:r>
          </w:p>
        </w:tc>
        <w:tc>
          <w:tcPr>
            <w:tcW w:w="960"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1</w:t>
            </w:r>
          </w:p>
        </w:tc>
        <w:tc>
          <w:tcPr>
            <w:tcW w:w="1028"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3</w:t>
            </w:r>
          </w:p>
        </w:tc>
      </w:tr>
      <w:tr w:rsidR="007B011F" w:rsidTr="004B4316">
        <w:trPr>
          <w:trHeight w:val="255"/>
        </w:trPr>
        <w:tc>
          <w:tcPr>
            <w:tcW w:w="3764" w:type="dxa"/>
            <w:tcBorders>
              <w:top w:val="single" w:sz="4" w:space="0" w:color="auto"/>
              <w:left w:val="single" w:sz="4" w:space="0" w:color="auto"/>
              <w:bottom w:val="single" w:sz="4" w:space="0" w:color="auto"/>
              <w:right w:val="nil"/>
            </w:tcBorders>
            <w:shd w:val="clear" w:color="auto" w:fill="auto"/>
            <w:noWrap/>
            <w:vAlign w:val="bottom"/>
            <w:hideMark/>
          </w:tcPr>
          <w:p w:rsidR="007B011F" w:rsidRPr="00C70E7A" w:rsidRDefault="007B011F" w:rsidP="00C70E7A">
            <w:pPr>
              <w:rPr>
                <w:rFonts w:ascii="Century Gothic" w:hAnsi="Century Gothic" w:cs="Arial"/>
                <w:b/>
                <w:bCs/>
                <w:color w:val="000000"/>
                <w:sz w:val="20"/>
                <w:szCs w:val="20"/>
              </w:rPr>
            </w:pPr>
            <w:r w:rsidRPr="00C70E7A">
              <w:rPr>
                <w:rFonts w:ascii="Century Gothic" w:hAnsi="Century Gothic" w:cs="Arial"/>
                <w:b/>
                <w:bCs/>
                <w:color w:val="000000"/>
                <w:sz w:val="20"/>
                <w:szCs w:val="20"/>
              </w:rPr>
              <w:t>HACAP Transitional Housing</w:t>
            </w:r>
          </w:p>
        </w:tc>
        <w:tc>
          <w:tcPr>
            <w:tcW w:w="960" w:type="dxa"/>
            <w:tcBorders>
              <w:top w:val="single" w:sz="4" w:space="0" w:color="auto"/>
              <w:left w:val="nil"/>
              <w:bottom w:val="single" w:sz="4" w:space="0" w:color="auto"/>
              <w:right w:val="nil"/>
            </w:tcBorders>
            <w:shd w:val="clear" w:color="auto" w:fill="auto"/>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202</w:t>
            </w:r>
          </w:p>
        </w:tc>
        <w:tc>
          <w:tcPr>
            <w:tcW w:w="960" w:type="dxa"/>
            <w:tcBorders>
              <w:top w:val="single" w:sz="4" w:space="0" w:color="auto"/>
              <w:left w:val="nil"/>
              <w:bottom w:val="single" w:sz="4" w:space="0" w:color="auto"/>
              <w:right w:val="nil"/>
            </w:tcBorders>
            <w:shd w:val="clear" w:color="auto" w:fill="auto"/>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19</w:t>
            </w:r>
          </w:p>
        </w:tc>
        <w:tc>
          <w:tcPr>
            <w:tcW w:w="960" w:type="dxa"/>
            <w:tcBorders>
              <w:top w:val="single" w:sz="4" w:space="0" w:color="auto"/>
              <w:left w:val="nil"/>
              <w:bottom w:val="single" w:sz="4" w:space="0" w:color="auto"/>
              <w:right w:val="nil"/>
            </w:tcBorders>
            <w:shd w:val="clear" w:color="auto" w:fill="auto"/>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52</w:t>
            </w:r>
          </w:p>
        </w:tc>
        <w:tc>
          <w:tcPr>
            <w:tcW w:w="1028" w:type="dxa"/>
            <w:tcBorders>
              <w:top w:val="single" w:sz="4" w:space="0" w:color="auto"/>
              <w:left w:val="nil"/>
              <w:bottom w:val="single" w:sz="4" w:space="0" w:color="auto"/>
              <w:right w:val="nil"/>
            </w:tcBorders>
            <w:shd w:val="clear" w:color="auto" w:fill="auto"/>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92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163</w:t>
            </w:r>
          </w:p>
        </w:tc>
      </w:tr>
      <w:tr w:rsidR="007B011F" w:rsidTr="004B4316">
        <w:trPr>
          <w:trHeight w:val="255"/>
        </w:trPr>
        <w:tc>
          <w:tcPr>
            <w:tcW w:w="3764"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7B011F" w:rsidRPr="00C70E7A" w:rsidRDefault="007B011F" w:rsidP="00C70E7A">
            <w:pPr>
              <w:rPr>
                <w:rFonts w:ascii="Century Gothic" w:hAnsi="Century Gothic" w:cs="Arial"/>
                <w:b/>
                <w:bCs/>
                <w:color w:val="000000"/>
                <w:sz w:val="20"/>
                <w:szCs w:val="20"/>
              </w:rPr>
            </w:pPr>
            <w:r w:rsidRPr="00C70E7A">
              <w:rPr>
                <w:rFonts w:ascii="Century Gothic" w:hAnsi="Century Gothic" w:cs="Arial"/>
                <w:b/>
                <w:bCs/>
                <w:color w:val="000000"/>
                <w:sz w:val="20"/>
                <w:szCs w:val="20"/>
              </w:rPr>
              <w:t>The Safe Place Foundation</w:t>
            </w:r>
          </w:p>
        </w:tc>
        <w:tc>
          <w:tcPr>
            <w:tcW w:w="960"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43</w:t>
            </w:r>
          </w:p>
        </w:tc>
        <w:tc>
          <w:tcPr>
            <w:tcW w:w="960"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40</w:t>
            </w:r>
          </w:p>
        </w:tc>
        <w:tc>
          <w:tcPr>
            <w:tcW w:w="960"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0</w:t>
            </w:r>
          </w:p>
        </w:tc>
        <w:tc>
          <w:tcPr>
            <w:tcW w:w="1028" w:type="dxa"/>
            <w:tcBorders>
              <w:top w:val="single" w:sz="4" w:space="0" w:color="auto"/>
              <w:left w:val="nil"/>
              <w:bottom w:val="single" w:sz="4" w:space="0" w:color="auto"/>
              <w:right w:val="nil"/>
            </w:tcBorders>
            <w:shd w:val="clear" w:color="auto" w:fill="D9D9D9" w:themeFill="background1" w:themeFillShade="D9"/>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0</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40</w:t>
            </w:r>
          </w:p>
        </w:tc>
      </w:tr>
      <w:tr w:rsidR="007B011F" w:rsidTr="004B4316">
        <w:trPr>
          <w:trHeight w:val="255"/>
        </w:trPr>
        <w:tc>
          <w:tcPr>
            <w:tcW w:w="3764" w:type="dxa"/>
            <w:tcBorders>
              <w:top w:val="single" w:sz="4" w:space="0" w:color="auto"/>
              <w:left w:val="single" w:sz="4" w:space="0" w:color="auto"/>
              <w:bottom w:val="nil"/>
              <w:right w:val="nil"/>
            </w:tcBorders>
            <w:shd w:val="clear" w:color="auto" w:fill="auto"/>
            <w:noWrap/>
            <w:vAlign w:val="bottom"/>
            <w:hideMark/>
          </w:tcPr>
          <w:p w:rsidR="007B011F" w:rsidRPr="00C70E7A" w:rsidRDefault="007B011F" w:rsidP="00C70E7A">
            <w:pPr>
              <w:rPr>
                <w:rFonts w:ascii="Century Gothic" w:hAnsi="Century Gothic" w:cs="Arial"/>
                <w:b/>
                <w:color w:val="000000"/>
                <w:sz w:val="20"/>
                <w:szCs w:val="20"/>
              </w:rPr>
            </w:pPr>
            <w:r w:rsidRPr="00C70E7A">
              <w:rPr>
                <w:rFonts w:ascii="Century Gothic" w:hAnsi="Century Gothic" w:cs="Arial"/>
                <w:b/>
                <w:color w:val="000000"/>
                <w:sz w:val="20"/>
                <w:szCs w:val="20"/>
              </w:rPr>
              <w:t>Waypoint DVP</w:t>
            </w:r>
          </w:p>
        </w:tc>
        <w:tc>
          <w:tcPr>
            <w:tcW w:w="960" w:type="dxa"/>
            <w:tcBorders>
              <w:top w:val="single" w:sz="4" w:space="0" w:color="auto"/>
              <w:left w:val="nil"/>
              <w:bottom w:val="nil"/>
              <w:right w:val="nil"/>
            </w:tcBorders>
            <w:shd w:val="clear" w:color="auto" w:fill="auto"/>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32</w:t>
            </w:r>
          </w:p>
        </w:tc>
        <w:tc>
          <w:tcPr>
            <w:tcW w:w="960" w:type="dxa"/>
            <w:tcBorders>
              <w:top w:val="single" w:sz="4" w:space="0" w:color="auto"/>
              <w:left w:val="nil"/>
              <w:bottom w:val="nil"/>
              <w:right w:val="nil"/>
            </w:tcBorders>
            <w:shd w:val="clear" w:color="auto" w:fill="auto"/>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0</w:t>
            </w:r>
          </w:p>
        </w:tc>
        <w:tc>
          <w:tcPr>
            <w:tcW w:w="960" w:type="dxa"/>
            <w:tcBorders>
              <w:top w:val="single" w:sz="4" w:space="0" w:color="auto"/>
              <w:left w:val="nil"/>
              <w:bottom w:val="nil"/>
              <w:right w:val="nil"/>
            </w:tcBorders>
            <w:shd w:val="clear" w:color="auto" w:fill="auto"/>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10</w:t>
            </w:r>
          </w:p>
        </w:tc>
        <w:tc>
          <w:tcPr>
            <w:tcW w:w="1028" w:type="dxa"/>
            <w:tcBorders>
              <w:top w:val="single" w:sz="4" w:space="0" w:color="auto"/>
              <w:left w:val="nil"/>
              <w:bottom w:val="nil"/>
              <w:right w:val="nil"/>
            </w:tcBorders>
            <w:shd w:val="clear" w:color="auto" w:fill="auto"/>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22</w:t>
            </w:r>
          </w:p>
        </w:tc>
        <w:tc>
          <w:tcPr>
            <w:tcW w:w="960" w:type="dxa"/>
            <w:tcBorders>
              <w:top w:val="single" w:sz="4" w:space="0" w:color="auto"/>
              <w:left w:val="nil"/>
              <w:bottom w:val="nil"/>
              <w:right w:val="single" w:sz="4" w:space="0" w:color="auto"/>
            </w:tcBorders>
            <w:shd w:val="clear" w:color="auto" w:fill="auto"/>
            <w:noWrap/>
            <w:vAlign w:val="center"/>
            <w:hideMark/>
          </w:tcPr>
          <w:p w:rsidR="007B011F" w:rsidRPr="00C70E7A" w:rsidRDefault="007B011F" w:rsidP="004B4316">
            <w:pPr>
              <w:jc w:val="center"/>
              <w:rPr>
                <w:rFonts w:ascii="Century Gothic" w:hAnsi="Century Gothic" w:cs="Arial"/>
                <w:color w:val="000000"/>
                <w:sz w:val="20"/>
                <w:szCs w:val="20"/>
              </w:rPr>
            </w:pPr>
            <w:r w:rsidRPr="00C70E7A">
              <w:rPr>
                <w:rFonts w:ascii="Century Gothic" w:hAnsi="Century Gothic" w:cs="Arial"/>
                <w:color w:val="000000"/>
                <w:sz w:val="20"/>
                <w:szCs w:val="20"/>
              </w:rPr>
              <w:t>32</w:t>
            </w:r>
          </w:p>
        </w:tc>
      </w:tr>
      <w:tr w:rsidR="007B011F" w:rsidRPr="00C70E7A" w:rsidTr="004B4316">
        <w:trPr>
          <w:trHeight w:val="255"/>
        </w:trPr>
        <w:tc>
          <w:tcPr>
            <w:tcW w:w="3764" w:type="dxa"/>
            <w:tcBorders>
              <w:top w:val="nil"/>
              <w:left w:val="single" w:sz="4" w:space="0" w:color="auto"/>
              <w:bottom w:val="single" w:sz="4" w:space="0" w:color="auto"/>
              <w:right w:val="nil"/>
            </w:tcBorders>
            <w:shd w:val="clear" w:color="auto" w:fill="10167F" w:themeFill="text1"/>
            <w:noWrap/>
            <w:vAlign w:val="bottom"/>
            <w:hideMark/>
          </w:tcPr>
          <w:p w:rsidR="007B011F" w:rsidRPr="00C70E7A" w:rsidRDefault="007B011F" w:rsidP="00C70E7A">
            <w:pPr>
              <w:jc w:val="center"/>
              <w:rPr>
                <w:rFonts w:ascii="Century Gothic" w:hAnsi="Century Gothic" w:cs="Arial"/>
                <w:b/>
                <w:bCs/>
                <w:color w:val="FFFFFF" w:themeColor="background1"/>
                <w:sz w:val="22"/>
                <w:szCs w:val="20"/>
              </w:rPr>
            </w:pPr>
            <w:r w:rsidRPr="00C70E7A">
              <w:rPr>
                <w:rFonts w:ascii="Century Gothic" w:hAnsi="Century Gothic" w:cs="Arial"/>
                <w:b/>
                <w:bCs/>
                <w:color w:val="FFFFFF" w:themeColor="background1"/>
                <w:sz w:val="22"/>
                <w:szCs w:val="20"/>
              </w:rPr>
              <w:t>Total</w:t>
            </w:r>
          </w:p>
        </w:tc>
        <w:tc>
          <w:tcPr>
            <w:tcW w:w="960" w:type="dxa"/>
            <w:tcBorders>
              <w:top w:val="nil"/>
              <w:left w:val="nil"/>
              <w:bottom w:val="single" w:sz="4" w:space="0" w:color="auto"/>
              <w:right w:val="nil"/>
            </w:tcBorders>
            <w:shd w:val="clear" w:color="auto" w:fill="10167F" w:themeFill="text1"/>
            <w:noWrap/>
            <w:vAlign w:val="bottom"/>
            <w:hideMark/>
          </w:tcPr>
          <w:p w:rsidR="007B011F" w:rsidRPr="00C70E7A" w:rsidRDefault="007B011F" w:rsidP="00C70E7A">
            <w:pPr>
              <w:jc w:val="center"/>
              <w:rPr>
                <w:rFonts w:ascii="Century Gothic" w:hAnsi="Century Gothic" w:cs="Arial"/>
                <w:b/>
                <w:bCs/>
                <w:color w:val="FFFFFF" w:themeColor="background1"/>
                <w:sz w:val="22"/>
                <w:szCs w:val="20"/>
              </w:rPr>
            </w:pPr>
            <w:r w:rsidRPr="00C70E7A">
              <w:rPr>
                <w:rFonts w:ascii="Century Gothic" w:hAnsi="Century Gothic" w:cs="Arial"/>
                <w:b/>
                <w:bCs/>
                <w:color w:val="FFFFFF" w:themeColor="background1"/>
                <w:sz w:val="22"/>
                <w:szCs w:val="20"/>
              </w:rPr>
              <w:t>340</w:t>
            </w:r>
          </w:p>
        </w:tc>
        <w:tc>
          <w:tcPr>
            <w:tcW w:w="960" w:type="dxa"/>
            <w:tcBorders>
              <w:top w:val="nil"/>
              <w:left w:val="nil"/>
              <w:bottom w:val="single" w:sz="4" w:space="0" w:color="auto"/>
              <w:right w:val="nil"/>
            </w:tcBorders>
            <w:shd w:val="clear" w:color="auto" w:fill="10167F" w:themeFill="text1"/>
            <w:noWrap/>
            <w:vAlign w:val="bottom"/>
            <w:hideMark/>
          </w:tcPr>
          <w:p w:rsidR="007B011F" w:rsidRPr="00C70E7A" w:rsidRDefault="007B011F" w:rsidP="00C70E7A">
            <w:pPr>
              <w:jc w:val="center"/>
              <w:rPr>
                <w:rFonts w:ascii="Century Gothic" w:hAnsi="Century Gothic" w:cs="Arial"/>
                <w:b/>
                <w:bCs/>
                <w:color w:val="FFFFFF" w:themeColor="background1"/>
                <w:sz w:val="22"/>
                <w:szCs w:val="20"/>
              </w:rPr>
            </w:pPr>
            <w:r w:rsidRPr="00C70E7A">
              <w:rPr>
                <w:rFonts w:ascii="Century Gothic" w:hAnsi="Century Gothic" w:cs="Arial"/>
                <w:b/>
                <w:bCs/>
                <w:color w:val="FFFFFF" w:themeColor="background1"/>
                <w:sz w:val="22"/>
                <w:szCs w:val="20"/>
              </w:rPr>
              <w:t>67</w:t>
            </w:r>
          </w:p>
        </w:tc>
        <w:tc>
          <w:tcPr>
            <w:tcW w:w="960" w:type="dxa"/>
            <w:tcBorders>
              <w:top w:val="nil"/>
              <w:left w:val="nil"/>
              <w:bottom w:val="single" w:sz="4" w:space="0" w:color="auto"/>
              <w:right w:val="nil"/>
            </w:tcBorders>
            <w:shd w:val="clear" w:color="auto" w:fill="10167F" w:themeFill="text1"/>
            <w:noWrap/>
            <w:vAlign w:val="bottom"/>
            <w:hideMark/>
          </w:tcPr>
          <w:p w:rsidR="007B011F" w:rsidRPr="00C70E7A" w:rsidRDefault="007B011F" w:rsidP="00C70E7A">
            <w:pPr>
              <w:jc w:val="center"/>
              <w:rPr>
                <w:rFonts w:ascii="Century Gothic" w:hAnsi="Century Gothic" w:cs="Arial"/>
                <w:b/>
                <w:bCs/>
                <w:color w:val="FFFFFF" w:themeColor="background1"/>
                <w:sz w:val="22"/>
                <w:szCs w:val="20"/>
              </w:rPr>
            </w:pPr>
            <w:r w:rsidRPr="00C70E7A">
              <w:rPr>
                <w:rFonts w:ascii="Century Gothic" w:hAnsi="Century Gothic" w:cs="Arial"/>
                <w:b/>
                <w:bCs/>
                <w:color w:val="FFFFFF" w:themeColor="background1"/>
                <w:sz w:val="22"/>
                <w:szCs w:val="20"/>
              </w:rPr>
              <w:t>86</w:t>
            </w:r>
          </w:p>
        </w:tc>
        <w:tc>
          <w:tcPr>
            <w:tcW w:w="1028" w:type="dxa"/>
            <w:tcBorders>
              <w:top w:val="nil"/>
              <w:left w:val="nil"/>
              <w:bottom w:val="single" w:sz="4" w:space="0" w:color="auto"/>
              <w:right w:val="nil"/>
            </w:tcBorders>
            <w:shd w:val="clear" w:color="auto" w:fill="10167F" w:themeFill="text1"/>
            <w:noWrap/>
            <w:vAlign w:val="bottom"/>
            <w:hideMark/>
          </w:tcPr>
          <w:p w:rsidR="007B011F" w:rsidRPr="00C70E7A" w:rsidRDefault="007B011F" w:rsidP="00C70E7A">
            <w:pPr>
              <w:jc w:val="center"/>
              <w:rPr>
                <w:rFonts w:ascii="Century Gothic" w:hAnsi="Century Gothic" w:cs="Arial"/>
                <w:b/>
                <w:bCs/>
                <w:color w:val="FFFFFF" w:themeColor="background1"/>
                <w:sz w:val="22"/>
                <w:szCs w:val="20"/>
              </w:rPr>
            </w:pPr>
            <w:r w:rsidRPr="00C70E7A">
              <w:rPr>
                <w:rFonts w:ascii="Century Gothic" w:hAnsi="Century Gothic" w:cs="Arial"/>
                <w:b/>
                <w:bCs/>
                <w:color w:val="FFFFFF" w:themeColor="background1"/>
                <w:sz w:val="22"/>
                <w:szCs w:val="20"/>
              </w:rPr>
              <w:t>133</w:t>
            </w:r>
          </w:p>
        </w:tc>
        <w:tc>
          <w:tcPr>
            <w:tcW w:w="960" w:type="dxa"/>
            <w:tcBorders>
              <w:top w:val="nil"/>
              <w:left w:val="nil"/>
              <w:bottom w:val="single" w:sz="4" w:space="0" w:color="auto"/>
              <w:right w:val="single" w:sz="4" w:space="0" w:color="auto"/>
            </w:tcBorders>
            <w:shd w:val="clear" w:color="auto" w:fill="10167F" w:themeFill="text1"/>
            <w:noWrap/>
            <w:vAlign w:val="bottom"/>
            <w:hideMark/>
          </w:tcPr>
          <w:p w:rsidR="007B011F" w:rsidRPr="00C70E7A" w:rsidRDefault="007B011F" w:rsidP="00C70E7A">
            <w:pPr>
              <w:jc w:val="center"/>
              <w:rPr>
                <w:rFonts w:ascii="Century Gothic" w:hAnsi="Century Gothic" w:cs="Arial"/>
                <w:b/>
                <w:bCs/>
                <w:color w:val="FFFFFF" w:themeColor="background1"/>
                <w:sz w:val="22"/>
                <w:szCs w:val="20"/>
              </w:rPr>
            </w:pPr>
            <w:r w:rsidRPr="00C70E7A">
              <w:rPr>
                <w:rFonts w:ascii="Century Gothic" w:hAnsi="Century Gothic" w:cs="Arial"/>
                <w:b/>
                <w:bCs/>
                <w:color w:val="FFFFFF" w:themeColor="background1"/>
                <w:sz w:val="22"/>
                <w:szCs w:val="20"/>
              </w:rPr>
              <w:t>286</w:t>
            </w:r>
          </w:p>
        </w:tc>
      </w:tr>
    </w:tbl>
    <w:p w:rsidR="0084700D" w:rsidRPr="00D95D3B" w:rsidRDefault="0084700D" w:rsidP="0084700D">
      <w:pPr>
        <w:tabs>
          <w:tab w:val="center" w:pos="4680"/>
        </w:tabs>
        <w:jc w:val="both"/>
        <w:rPr>
          <w:rFonts w:ascii="Arial" w:hAnsi="Arial" w:cs="Arial"/>
          <w:sz w:val="20"/>
          <w:szCs w:val="20"/>
        </w:rPr>
      </w:pPr>
    </w:p>
    <w:p w:rsidR="0084700D" w:rsidRPr="00D95D3B" w:rsidRDefault="0084700D" w:rsidP="000C4EC4">
      <w:pPr>
        <w:tabs>
          <w:tab w:val="center" w:pos="4680"/>
        </w:tabs>
        <w:jc w:val="both"/>
        <w:rPr>
          <w:rFonts w:ascii="Arial" w:hAnsi="Arial" w:cs="Arial"/>
          <w:sz w:val="20"/>
          <w:szCs w:val="20"/>
        </w:rPr>
      </w:pPr>
      <w:r w:rsidRPr="00085A40">
        <w:rPr>
          <w:rFonts w:ascii="Arial" w:hAnsi="Arial" w:cs="Arial"/>
          <w:sz w:val="20"/>
          <w:szCs w:val="20"/>
        </w:rPr>
        <w:t xml:space="preserve">The Abbe Transitional Living Program also served </w:t>
      </w:r>
      <w:r w:rsidR="00BD602A" w:rsidRPr="00085A40">
        <w:rPr>
          <w:rFonts w:ascii="Arial" w:hAnsi="Arial" w:cs="Arial"/>
          <w:b/>
          <w:sz w:val="20"/>
          <w:szCs w:val="20"/>
        </w:rPr>
        <w:t>24</w:t>
      </w:r>
      <w:r w:rsidRPr="00085A40">
        <w:rPr>
          <w:rFonts w:ascii="Arial" w:hAnsi="Arial" w:cs="Arial"/>
          <w:sz w:val="20"/>
          <w:szCs w:val="20"/>
        </w:rPr>
        <w:t xml:space="preserve"> individuals (</w:t>
      </w:r>
      <w:r w:rsidR="00BD602A" w:rsidRPr="00085A40">
        <w:rPr>
          <w:rFonts w:ascii="Arial" w:hAnsi="Arial" w:cs="Arial"/>
          <w:b/>
          <w:sz w:val="20"/>
          <w:szCs w:val="20"/>
        </w:rPr>
        <w:t>16</w:t>
      </w:r>
      <w:r w:rsidRPr="00085A40">
        <w:rPr>
          <w:rFonts w:ascii="Arial" w:hAnsi="Arial" w:cs="Arial"/>
          <w:sz w:val="20"/>
          <w:szCs w:val="20"/>
        </w:rPr>
        <w:t xml:space="preserve"> men &amp; </w:t>
      </w:r>
      <w:r w:rsidR="00BD602A" w:rsidRPr="00085A40">
        <w:rPr>
          <w:rFonts w:ascii="Arial" w:hAnsi="Arial" w:cs="Arial"/>
          <w:b/>
          <w:sz w:val="20"/>
          <w:szCs w:val="20"/>
        </w:rPr>
        <w:t>8</w:t>
      </w:r>
      <w:r w:rsidRPr="00085A40">
        <w:rPr>
          <w:rFonts w:ascii="Arial" w:hAnsi="Arial" w:cs="Arial"/>
          <w:sz w:val="20"/>
          <w:szCs w:val="20"/>
        </w:rPr>
        <w:t xml:space="preserve"> women) with</w:t>
      </w:r>
      <w:r w:rsidRPr="00D95D3B">
        <w:rPr>
          <w:rFonts w:ascii="Arial" w:hAnsi="Arial" w:cs="Arial"/>
          <w:sz w:val="20"/>
          <w:szCs w:val="20"/>
        </w:rPr>
        <w:t xml:space="preserve"> serious mental illness on the Point-In-Time date, including many who were homeless. Because this program does not exclusively serve homeless individuals, these numbers are not included in the Point-in-Time count, but are provided for informational purposes.</w:t>
      </w:r>
    </w:p>
    <w:p w:rsidR="000F05D6" w:rsidRPr="00D95D3B" w:rsidRDefault="000F05D6" w:rsidP="004838B3">
      <w:pPr>
        <w:rPr>
          <w:rFonts w:ascii="Arial" w:hAnsi="Arial" w:cs="Arial"/>
          <w:b/>
          <w:sz w:val="20"/>
          <w:szCs w:val="20"/>
        </w:rPr>
      </w:pPr>
    </w:p>
    <w:p w:rsidR="000F05D6" w:rsidRPr="00D95D3B" w:rsidRDefault="000F05D6" w:rsidP="004838B3">
      <w:pPr>
        <w:rPr>
          <w:rFonts w:ascii="Arial" w:hAnsi="Arial" w:cs="Arial"/>
          <w:sz w:val="20"/>
          <w:szCs w:val="20"/>
        </w:rPr>
      </w:pPr>
      <w:r w:rsidRPr="00D95D3B">
        <w:rPr>
          <w:rFonts w:ascii="Arial" w:hAnsi="Arial" w:cs="Arial"/>
          <w:sz w:val="20"/>
          <w:szCs w:val="20"/>
        </w:rPr>
        <w:t xml:space="preserve">The graph below shows a 4-year trend of homeless individuals served by transitional housing providers on point-in-time counts. </w:t>
      </w:r>
    </w:p>
    <w:p w:rsidR="000F05D6" w:rsidRPr="00085A40" w:rsidRDefault="000F05D6" w:rsidP="004838B3">
      <w:pPr>
        <w:numPr>
          <w:ilvl w:val="0"/>
          <w:numId w:val="1"/>
        </w:numPr>
        <w:rPr>
          <w:rFonts w:ascii="Arial" w:hAnsi="Arial" w:cs="Arial"/>
          <w:sz w:val="20"/>
          <w:szCs w:val="20"/>
        </w:rPr>
      </w:pPr>
      <w:r w:rsidRPr="00085A40">
        <w:rPr>
          <w:rFonts w:ascii="Arial" w:hAnsi="Arial" w:cs="Arial"/>
          <w:sz w:val="20"/>
          <w:szCs w:val="20"/>
        </w:rPr>
        <w:t>Women and children continue to be the most common residents of transitional housing.</w:t>
      </w:r>
    </w:p>
    <w:p w:rsidR="001C0A72" w:rsidRDefault="000F05D6" w:rsidP="001C0A72">
      <w:pPr>
        <w:numPr>
          <w:ilvl w:val="0"/>
          <w:numId w:val="1"/>
        </w:numPr>
        <w:rPr>
          <w:rFonts w:ascii="Arial" w:hAnsi="Arial" w:cs="Arial"/>
          <w:sz w:val="20"/>
          <w:szCs w:val="20"/>
        </w:rPr>
      </w:pPr>
      <w:r w:rsidRPr="00085A40">
        <w:rPr>
          <w:rFonts w:ascii="Arial" w:hAnsi="Arial" w:cs="Arial"/>
          <w:sz w:val="20"/>
          <w:szCs w:val="20"/>
        </w:rPr>
        <w:t>Women and children represent</w:t>
      </w:r>
      <w:r w:rsidR="00CF6B2A">
        <w:rPr>
          <w:rFonts w:ascii="Arial" w:hAnsi="Arial" w:cs="Arial"/>
          <w:sz w:val="20"/>
          <w:szCs w:val="20"/>
        </w:rPr>
        <w:t>ed</w:t>
      </w:r>
      <w:r w:rsidRPr="00085A40">
        <w:rPr>
          <w:rFonts w:ascii="Arial" w:hAnsi="Arial" w:cs="Arial"/>
          <w:sz w:val="20"/>
          <w:szCs w:val="20"/>
        </w:rPr>
        <w:t xml:space="preserve"> </w:t>
      </w:r>
      <w:r w:rsidR="003E00E5" w:rsidRPr="00085A40">
        <w:rPr>
          <w:rFonts w:ascii="Arial" w:hAnsi="Arial" w:cs="Arial"/>
          <w:b/>
          <w:sz w:val="20"/>
          <w:szCs w:val="20"/>
        </w:rPr>
        <w:t>76</w:t>
      </w:r>
      <w:r w:rsidRPr="00085A40">
        <w:rPr>
          <w:rFonts w:ascii="Arial" w:hAnsi="Arial" w:cs="Arial"/>
          <w:b/>
          <w:sz w:val="20"/>
          <w:szCs w:val="20"/>
        </w:rPr>
        <w:t>%</w:t>
      </w:r>
      <w:r w:rsidRPr="00085A40">
        <w:rPr>
          <w:rFonts w:ascii="Arial" w:hAnsi="Arial" w:cs="Arial"/>
          <w:sz w:val="20"/>
          <w:szCs w:val="20"/>
        </w:rPr>
        <w:t xml:space="preserve"> of all individuals served in transitional housing on </w:t>
      </w:r>
      <w:r w:rsidR="00441CE8" w:rsidRPr="00085A40">
        <w:rPr>
          <w:rFonts w:ascii="Arial" w:hAnsi="Arial" w:cs="Arial"/>
          <w:sz w:val="20"/>
          <w:szCs w:val="20"/>
        </w:rPr>
        <w:t>July 27, 2016</w:t>
      </w:r>
      <w:r w:rsidR="00F108FF">
        <w:rPr>
          <w:rFonts w:ascii="Arial" w:hAnsi="Arial" w:cs="Arial"/>
          <w:sz w:val="20"/>
          <w:szCs w:val="20"/>
        </w:rPr>
        <w:t>.</w:t>
      </w:r>
    </w:p>
    <w:p w:rsidR="0082703A" w:rsidRDefault="0082703A" w:rsidP="0082703A">
      <w:pPr>
        <w:ind w:left="720"/>
        <w:rPr>
          <w:rFonts w:ascii="Arial" w:hAnsi="Arial" w:cs="Arial"/>
          <w:sz w:val="20"/>
          <w:szCs w:val="20"/>
        </w:rPr>
      </w:pPr>
    </w:p>
    <w:p w:rsidR="00C70E7A" w:rsidRPr="00085A40" w:rsidRDefault="00E93635" w:rsidP="001C5C23">
      <w:pPr>
        <w:ind w:left="-450"/>
        <w:rPr>
          <w:rFonts w:ascii="Arial" w:hAnsi="Arial" w:cs="Arial"/>
          <w:sz w:val="20"/>
          <w:szCs w:val="20"/>
        </w:rPr>
      </w:pPr>
      <w:r>
        <w:rPr>
          <w:noProof/>
        </w:rPr>
        <w:drawing>
          <wp:inline distT="0" distB="0" distL="0" distR="0" wp14:anchorId="7CCFB9CC" wp14:editId="4817D373">
            <wp:extent cx="6581775" cy="29527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5A40" w:rsidRDefault="00085A40" w:rsidP="004838B3">
      <w:pPr>
        <w:rPr>
          <w:rFonts w:ascii="Arial" w:hAnsi="Arial" w:cs="Arial"/>
          <w:sz w:val="20"/>
          <w:szCs w:val="20"/>
          <w:highlight w:val="yellow"/>
        </w:rPr>
      </w:pPr>
    </w:p>
    <w:p w:rsidR="0082703A" w:rsidRPr="00D95D3B" w:rsidRDefault="0082703A" w:rsidP="004838B3">
      <w:pPr>
        <w:rPr>
          <w:rFonts w:ascii="Arial" w:hAnsi="Arial" w:cs="Arial"/>
          <w:sz w:val="20"/>
          <w:szCs w:val="20"/>
          <w:highlight w:val="yellow"/>
        </w:rPr>
      </w:pPr>
    </w:p>
    <w:p w:rsidR="00C368BE" w:rsidRPr="0082703A" w:rsidRDefault="0082703A" w:rsidP="00E93635">
      <w:pPr>
        <w:shd w:val="clear" w:color="auto" w:fill="10167F" w:themeFill="text1"/>
        <w:contextualSpacing/>
        <w:rPr>
          <w:rFonts w:ascii="Arial" w:eastAsia="MS Mincho" w:hAnsi="Arial" w:cs="Arial"/>
          <w:b/>
          <w:bCs/>
          <w:color w:val="FFFFFF" w:themeColor="background1"/>
          <w:sz w:val="28"/>
          <w:szCs w:val="22"/>
        </w:rPr>
      </w:pPr>
      <w:r>
        <w:rPr>
          <w:rFonts w:ascii="Arial" w:eastAsia="MS Mincho" w:hAnsi="Arial" w:cs="Arial"/>
          <w:b/>
          <w:bCs/>
          <w:color w:val="FFFFFF" w:themeColor="background1"/>
          <w:sz w:val="28"/>
          <w:szCs w:val="22"/>
        </w:rPr>
        <w:t xml:space="preserve"> </w:t>
      </w:r>
      <w:r w:rsidR="003627B9" w:rsidRPr="0082703A">
        <w:rPr>
          <w:rFonts w:ascii="Arial" w:eastAsia="MS Mincho" w:hAnsi="Arial" w:cs="Arial"/>
          <w:b/>
          <w:bCs/>
          <w:color w:val="FFFFFF" w:themeColor="background1"/>
          <w:sz w:val="28"/>
          <w:szCs w:val="22"/>
        </w:rPr>
        <w:t>S</w:t>
      </w:r>
      <w:r w:rsidR="000F05D6" w:rsidRPr="0082703A">
        <w:rPr>
          <w:rFonts w:ascii="Arial" w:eastAsia="MS Mincho" w:hAnsi="Arial" w:cs="Arial"/>
          <w:b/>
          <w:bCs/>
          <w:color w:val="FFFFFF" w:themeColor="background1"/>
          <w:sz w:val="28"/>
          <w:szCs w:val="22"/>
        </w:rPr>
        <w:t>treet Count</w:t>
      </w:r>
    </w:p>
    <w:p w:rsidR="000F05D6" w:rsidRPr="00D95D3B" w:rsidRDefault="000F05D6" w:rsidP="004838B3">
      <w:pPr>
        <w:jc w:val="center"/>
        <w:rPr>
          <w:rFonts w:ascii="Arial" w:hAnsi="Arial" w:cs="Arial"/>
          <w:sz w:val="20"/>
          <w:szCs w:val="20"/>
        </w:rPr>
      </w:pPr>
    </w:p>
    <w:p w:rsidR="000F05D6" w:rsidRPr="00D95D3B" w:rsidRDefault="000F05D6" w:rsidP="004838B3">
      <w:pPr>
        <w:rPr>
          <w:rFonts w:ascii="Arial" w:hAnsi="Arial" w:cs="Arial"/>
          <w:b/>
          <w:sz w:val="20"/>
          <w:szCs w:val="20"/>
        </w:rPr>
      </w:pPr>
      <w:r w:rsidRPr="00D95D3B">
        <w:rPr>
          <w:rFonts w:ascii="Arial" w:hAnsi="Arial" w:cs="Arial"/>
          <w:b/>
          <w:sz w:val="20"/>
          <w:szCs w:val="20"/>
        </w:rPr>
        <w:t>Methodology:</w:t>
      </w:r>
    </w:p>
    <w:p w:rsidR="000F05D6" w:rsidRPr="00D95D3B" w:rsidRDefault="000F05D6" w:rsidP="004838B3">
      <w:pPr>
        <w:rPr>
          <w:rFonts w:ascii="Arial" w:hAnsi="Arial" w:cs="Arial"/>
          <w:sz w:val="20"/>
          <w:szCs w:val="20"/>
        </w:rPr>
      </w:pPr>
      <w:r w:rsidRPr="00D95D3B">
        <w:rPr>
          <w:rFonts w:ascii="Arial" w:hAnsi="Arial" w:cs="Arial"/>
          <w:sz w:val="20"/>
          <w:szCs w:val="20"/>
        </w:rPr>
        <w:t xml:space="preserve">A street count was conducted in conjunction with the Homeless Point-In-Time survey on </w:t>
      </w:r>
      <w:r w:rsidR="00441CE8">
        <w:rPr>
          <w:rFonts w:ascii="Arial" w:hAnsi="Arial" w:cs="Arial"/>
          <w:sz w:val="20"/>
          <w:szCs w:val="20"/>
        </w:rPr>
        <w:t>July 27, 2016</w:t>
      </w:r>
      <w:r w:rsidRPr="00D95D3B">
        <w:rPr>
          <w:rFonts w:ascii="Arial" w:hAnsi="Arial" w:cs="Arial"/>
          <w:sz w:val="20"/>
          <w:szCs w:val="20"/>
        </w:rPr>
        <w:t>. A homeless outreach worker coordinated an outreach strategy to conduct a count of homeless persons in locations known to workers or other homeless individuals.</w:t>
      </w:r>
    </w:p>
    <w:p w:rsidR="000F05D6" w:rsidRPr="00D95D3B" w:rsidRDefault="000F05D6" w:rsidP="004838B3">
      <w:pPr>
        <w:rPr>
          <w:rFonts w:ascii="Arial" w:hAnsi="Arial" w:cs="Arial"/>
          <w:b/>
          <w:sz w:val="20"/>
          <w:szCs w:val="20"/>
          <w:u w:val="single"/>
        </w:rPr>
      </w:pPr>
    </w:p>
    <w:p w:rsidR="000F05D6" w:rsidRPr="00D95D3B" w:rsidRDefault="000F05D6" w:rsidP="004838B3">
      <w:pPr>
        <w:rPr>
          <w:rFonts w:ascii="Arial" w:hAnsi="Arial" w:cs="Arial"/>
          <w:b/>
          <w:sz w:val="20"/>
          <w:szCs w:val="20"/>
        </w:rPr>
      </w:pPr>
      <w:r w:rsidRPr="00D95D3B">
        <w:rPr>
          <w:rFonts w:ascii="Arial" w:hAnsi="Arial" w:cs="Arial"/>
          <w:b/>
          <w:sz w:val="20"/>
          <w:szCs w:val="20"/>
        </w:rPr>
        <w:t>Total Count:</w:t>
      </w:r>
    </w:p>
    <w:p w:rsidR="000F05D6" w:rsidRPr="00085A40" w:rsidRDefault="00832163" w:rsidP="004838B3">
      <w:pPr>
        <w:numPr>
          <w:ilvl w:val="0"/>
          <w:numId w:val="4"/>
        </w:numPr>
        <w:rPr>
          <w:rFonts w:ascii="Arial" w:hAnsi="Arial" w:cs="Arial"/>
          <w:sz w:val="20"/>
          <w:szCs w:val="20"/>
        </w:rPr>
      </w:pPr>
      <w:r w:rsidRPr="00085A40">
        <w:rPr>
          <w:rFonts w:ascii="Arial" w:hAnsi="Arial" w:cs="Arial"/>
          <w:b/>
          <w:sz w:val="20"/>
          <w:szCs w:val="20"/>
        </w:rPr>
        <w:t>28</w:t>
      </w:r>
      <w:r w:rsidR="000F05D6" w:rsidRPr="00085A40">
        <w:rPr>
          <w:rFonts w:ascii="Arial" w:hAnsi="Arial" w:cs="Arial"/>
          <w:b/>
          <w:sz w:val="20"/>
          <w:szCs w:val="20"/>
        </w:rPr>
        <w:t xml:space="preserve"> </w:t>
      </w:r>
      <w:r w:rsidR="000F05D6" w:rsidRPr="00085A40">
        <w:rPr>
          <w:rFonts w:ascii="Arial" w:hAnsi="Arial" w:cs="Arial"/>
          <w:sz w:val="20"/>
          <w:szCs w:val="20"/>
        </w:rPr>
        <w:t xml:space="preserve">people </w:t>
      </w:r>
      <w:r w:rsidR="000F05D6" w:rsidRPr="00085A40">
        <w:rPr>
          <w:rFonts w:ascii="Arial" w:hAnsi="Arial" w:cs="Arial"/>
          <w:b/>
          <w:sz w:val="20"/>
          <w:szCs w:val="20"/>
        </w:rPr>
        <w:t>(</w:t>
      </w:r>
      <w:r w:rsidR="003E00E5" w:rsidRPr="00085A40">
        <w:rPr>
          <w:rFonts w:ascii="Arial" w:hAnsi="Arial" w:cs="Arial"/>
          <w:b/>
          <w:sz w:val="20"/>
          <w:szCs w:val="20"/>
        </w:rPr>
        <w:t>23</w:t>
      </w:r>
      <w:r w:rsidRPr="00085A40">
        <w:rPr>
          <w:rFonts w:ascii="Arial" w:hAnsi="Arial" w:cs="Arial"/>
          <w:b/>
          <w:sz w:val="20"/>
          <w:szCs w:val="20"/>
        </w:rPr>
        <w:t xml:space="preserve"> men,</w:t>
      </w:r>
      <w:r w:rsidR="000F05D6" w:rsidRPr="00085A40">
        <w:rPr>
          <w:rFonts w:ascii="Arial" w:hAnsi="Arial" w:cs="Arial"/>
          <w:b/>
          <w:sz w:val="20"/>
          <w:szCs w:val="20"/>
        </w:rPr>
        <w:t xml:space="preserve"> </w:t>
      </w:r>
      <w:r w:rsidR="009271F7" w:rsidRPr="00085A40">
        <w:rPr>
          <w:rFonts w:ascii="Arial" w:hAnsi="Arial" w:cs="Arial"/>
          <w:b/>
          <w:sz w:val="20"/>
          <w:szCs w:val="20"/>
        </w:rPr>
        <w:t>4</w:t>
      </w:r>
      <w:r w:rsidR="000F05D6" w:rsidRPr="00085A40">
        <w:rPr>
          <w:rFonts w:ascii="Arial" w:hAnsi="Arial" w:cs="Arial"/>
          <w:b/>
          <w:sz w:val="20"/>
          <w:szCs w:val="20"/>
        </w:rPr>
        <w:t xml:space="preserve"> women</w:t>
      </w:r>
      <w:r w:rsidRPr="00085A40">
        <w:rPr>
          <w:rFonts w:ascii="Arial" w:hAnsi="Arial" w:cs="Arial"/>
          <w:b/>
          <w:sz w:val="20"/>
          <w:szCs w:val="20"/>
        </w:rPr>
        <w:t xml:space="preserve"> and 1 child</w:t>
      </w:r>
      <w:r w:rsidR="000F05D6" w:rsidRPr="00085A40">
        <w:rPr>
          <w:rFonts w:ascii="Arial" w:hAnsi="Arial" w:cs="Arial"/>
          <w:b/>
          <w:sz w:val="20"/>
          <w:szCs w:val="20"/>
        </w:rPr>
        <w:t>)</w:t>
      </w:r>
      <w:r w:rsidR="000F05D6" w:rsidRPr="00085A40">
        <w:rPr>
          <w:rFonts w:ascii="Arial" w:hAnsi="Arial" w:cs="Arial"/>
          <w:sz w:val="20"/>
          <w:szCs w:val="20"/>
        </w:rPr>
        <w:t xml:space="preserve"> were found living on the street on </w:t>
      </w:r>
      <w:r w:rsidR="00441CE8" w:rsidRPr="00085A40">
        <w:rPr>
          <w:rFonts w:ascii="Arial" w:hAnsi="Arial" w:cs="Arial"/>
          <w:sz w:val="20"/>
          <w:szCs w:val="20"/>
        </w:rPr>
        <w:t>July 27, 2016</w:t>
      </w:r>
      <w:r w:rsidR="000F05D6" w:rsidRPr="00085A40">
        <w:rPr>
          <w:rFonts w:ascii="Arial" w:hAnsi="Arial" w:cs="Arial"/>
          <w:sz w:val="20"/>
          <w:szCs w:val="20"/>
        </w:rPr>
        <w:t>.</w:t>
      </w:r>
    </w:p>
    <w:p w:rsidR="00ED2F37" w:rsidRPr="00085A40" w:rsidRDefault="000F05D6" w:rsidP="00ED2F37">
      <w:pPr>
        <w:numPr>
          <w:ilvl w:val="0"/>
          <w:numId w:val="4"/>
        </w:numPr>
        <w:rPr>
          <w:rFonts w:ascii="Arial" w:hAnsi="Arial" w:cs="Arial"/>
          <w:sz w:val="20"/>
          <w:szCs w:val="20"/>
        </w:rPr>
      </w:pPr>
      <w:r w:rsidRPr="00085A40">
        <w:rPr>
          <w:rFonts w:ascii="Arial" w:hAnsi="Arial" w:cs="Arial"/>
          <w:sz w:val="20"/>
          <w:szCs w:val="20"/>
        </w:rPr>
        <w:t xml:space="preserve">Men made up </w:t>
      </w:r>
      <w:r w:rsidR="00832163" w:rsidRPr="00085A40">
        <w:rPr>
          <w:rFonts w:ascii="Arial" w:hAnsi="Arial" w:cs="Arial"/>
          <w:b/>
          <w:sz w:val="20"/>
          <w:szCs w:val="20"/>
        </w:rPr>
        <w:t>82</w:t>
      </w:r>
      <w:r w:rsidRPr="00085A40">
        <w:rPr>
          <w:rFonts w:ascii="Arial" w:hAnsi="Arial" w:cs="Arial"/>
          <w:b/>
          <w:sz w:val="20"/>
          <w:szCs w:val="20"/>
        </w:rPr>
        <w:t xml:space="preserve">% </w:t>
      </w:r>
      <w:r w:rsidRPr="00085A40">
        <w:rPr>
          <w:rFonts w:ascii="Arial" w:hAnsi="Arial" w:cs="Arial"/>
          <w:sz w:val="20"/>
          <w:szCs w:val="20"/>
        </w:rPr>
        <w:t>of the individuals ide</w:t>
      </w:r>
      <w:r w:rsidR="004E2CA6" w:rsidRPr="00085A40">
        <w:rPr>
          <w:rFonts w:ascii="Arial" w:hAnsi="Arial" w:cs="Arial"/>
          <w:sz w:val="20"/>
          <w:szCs w:val="20"/>
        </w:rPr>
        <w:t>ntified as living on the street.</w:t>
      </w:r>
    </w:p>
    <w:p w:rsidR="00FC0282" w:rsidRDefault="00FC0282" w:rsidP="00FC0282">
      <w:pPr>
        <w:ind w:left="765"/>
        <w:rPr>
          <w:rFonts w:ascii="Arial" w:hAnsi="Arial" w:cs="Arial"/>
          <w:sz w:val="20"/>
          <w:szCs w:val="20"/>
          <w:highlight w:val="yellow"/>
        </w:rPr>
      </w:pPr>
    </w:p>
    <w:p w:rsidR="00E93635" w:rsidRDefault="00E93635" w:rsidP="00FC0282">
      <w:pPr>
        <w:ind w:left="765"/>
        <w:rPr>
          <w:rFonts w:ascii="Arial" w:hAnsi="Arial" w:cs="Arial"/>
          <w:sz w:val="20"/>
          <w:szCs w:val="20"/>
          <w:highlight w:val="yellow"/>
        </w:rPr>
      </w:pPr>
    </w:p>
    <w:p w:rsidR="00E93635" w:rsidRPr="00441CE8" w:rsidRDefault="00E93635" w:rsidP="00E93635">
      <w:pPr>
        <w:ind w:left="-450"/>
        <w:rPr>
          <w:rFonts w:ascii="Arial" w:hAnsi="Arial" w:cs="Arial"/>
          <w:sz w:val="20"/>
          <w:szCs w:val="20"/>
          <w:highlight w:val="yellow"/>
        </w:rPr>
      </w:pPr>
      <w:r>
        <w:rPr>
          <w:noProof/>
        </w:rPr>
        <w:drawing>
          <wp:inline distT="0" distB="0" distL="0" distR="0" wp14:anchorId="45A80EC1" wp14:editId="645D54DC">
            <wp:extent cx="6686550" cy="360997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F05D6" w:rsidRPr="00D95D3B" w:rsidRDefault="000F05D6" w:rsidP="00FC0282">
      <w:pPr>
        <w:rPr>
          <w:rFonts w:ascii="Arial" w:hAnsi="Arial" w:cs="Arial"/>
          <w:sz w:val="20"/>
          <w:szCs w:val="20"/>
        </w:rPr>
      </w:pPr>
    </w:p>
    <w:p w:rsidR="000F05D6" w:rsidRDefault="000F05D6" w:rsidP="004838B3">
      <w:pPr>
        <w:rPr>
          <w:rFonts w:ascii="Arial" w:hAnsi="Arial" w:cs="Arial"/>
          <w:sz w:val="20"/>
          <w:szCs w:val="20"/>
          <w:highlight w:val="yellow"/>
        </w:rPr>
      </w:pPr>
    </w:p>
    <w:p w:rsidR="00F108FF" w:rsidRDefault="00F108FF" w:rsidP="004838B3">
      <w:pPr>
        <w:rPr>
          <w:rFonts w:ascii="Arial" w:hAnsi="Arial" w:cs="Arial"/>
          <w:sz w:val="20"/>
          <w:szCs w:val="20"/>
          <w:highlight w:val="yellow"/>
        </w:rPr>
      </w:pPr>
    </w:p>
    <w:p w:rsidR="00132476" w:rsidRDefault="00132476" w:rsidP="004838B3">
      <w:pPr>
        <w:rPr>
          <w:rFonts w:ascii="Arial" w:hAnsi="Arial" w:cs="Arial"/>
          <w:sz w:val="20"/>
          <w:szCs w:val="20"/>
          <w:highlight w:val="yellow"/>
        </w:rPr>
      </w:pPr>
    </w:p>
    <w:p w:rsidR="00132476" w:rsidRDefault="00132476" w:rsidP="004838B3">
      <w:pPr>
        <w:rPr>
          <w:rFonts w:ascii="Arial" w:hAnsi="Arial" w:cs="Arial"/>
          <w:sz w:val="20"/>
          <w:szCs w:val="20"/>
          <w:highlight w:val="yellow"/>
        </w:rPr>
      </w:pPr>
    </w:p>
    <w:p w:rsidR="00132476" w:rsidRDefault="00132476" w:rsidP="004838B3">
      <w:pPr>
        <w:rPr>
          <w:rFonts w:ascii="Arial" w:hAnsi="Arial" w:cs="Arial"/>
          <w:sz w:val="20"/>
          <w:szCs w:val="20"/>
          <w:highlight w:val="yellow"/>
        </w:rPr>
      </w:pPr>
    </w:p>
    <w:p w:rsidR="00132476" w:rsidRDefault="00132476" w:rsidP="004838B3">
      <w:pPr>
        <w:rPr>
          <w:rFonts w:ascii="Arial" w:hAnsi="Arial" w:cs="Arial"/>
          <w:sz w:val="20"/>
          <w:szCs w:val="20"/>
          <w:highlight w:val="yellow"/>
        </w:rPr>
      </w:pPr>
    </w:p>
    <w:p w:rsidR="00132476" w:rsidRDefault="00132476" w:rsidP="004838B3">
      <w:pPr>
        <w:rPr>
          <w:rFonts w:ascii="Arial" w:hAnsi="Arial" w:cs="Arial"/>
          <w:sz w:val="20"/>
          <w:szCs w:val="20"/>
          <w:highlight w:val="yellow"/>
        </w:rPr>
      </w:pPr>
    </w:p>
    <w:p w:rsidR="00132476" w:rsidRDefault="00132476" w:rsidP="004838B3">
      <w:pPr>
        <w:rPr>
          <w:rFonts w:ascii="Arial" w:hAnsi="Arial" w:cs="Arial"/>
          <w:sz w:val="20"/>
          <w:szCs w:val="20"/>
          <w:highlight w:val="yellow"/>
        </w:rPr>
      </w:pPr>
    </w:p>
    <w:p w:rsidR="00132476" w:rsidRDefault="00132476" w:rsidP="004838B3">
      <w:pPr>
        <w:rPr>
          <w:rFonts w:ascii="Arial" w:hAnsi="Arial" w:cs="Arial"/>
          <w:sz w:val="20"/>
          <w:szCs w:val="20"/>
          <w:highlight w:val="yellow"/>
        </w:rPr>
      </w:pPr>
    </w:p>
    <w:p w:rsidR="00132476" w:rsidRDefault="00132476" w:rsidP="004838B3">
      <w:pPr>
        <w:rPr>
          <w:rFonts w:ascii="Arial" w:hAnsi="Arial" w:cs="Arial"/>
          <w:sz w:val="20"/>
          <w:szCs w:val="20"/>
          <w:highlight w:val="yellow"/>
        </w:rPr>
      </w:pPr>
    </w:p>
    <w:p w:rsidR="00132476" w:rsidRDefault="00132476" w:rsidP="004838B3">
      <w:pPr>
        <w:rPr>
          <w:rFonts w:ascii="Arial" w:hAnsi="Arial" w:cs="Arial"/>
          <w:sz w:val="20"/>
          <w:szCs w:val="20"/>
          <w:highlight w:val="yellow"/>
        </w:rPr>
      </w:pPr>
    </w:p>
    <w:p w:rsidR="00132476" w:rsidRDefault="00132476" w:rsidP="004838B3">
      <w:pPr>
        <w:rPr>
          <w:rFonts w:ascii="Arial" w:hAnsi="Arial" w:cs="Arial"/>
          <w:sz w:val="20"/>
          <w:szCs w:val="20"/>
          <w:highlight w:val="yellow"/>
        </w:rPr>
      </w:pPr>
    </w:p>
    <w:p w:rsidR="00132476" w:rsidRDefault="00132476" w:rsidP="004838B3">
      <w:pPr>
        <w:rPr>
          <w:rFonts w:ascii="Arial" w:hAnsi="Arial" w:cs="Arial"/>
          <w:sz w:val="20"/>
          <w:szCs w:val="20"/>
          <w:highlight w:val="yellow"/>
        </w:rPr>
      </w:pPr>
    </w:p>
    <w:p w:rsidR="00132476" w:rsidRDefault="00132476" w:rsidP="004838B3">
      <w:pPr>
        <w:rPr>
          <w:rFonts w:ascii="Arial" w:hAnsi="Arial" w:cs="Arial"/>
          <w:sz w:val="20"/>
          <w:szCs w:val="20"/>
          <w:highlight w:val="yellow"/>
        </w:rPr>
      </w:pPr>
    </w:p>
    <w:p w:rsidR="00132476" w:rsidRDefault="00132476" w:rsidP="004838B3">
      <w:pPr>
        <w:rPr>
          <w:rFonts w:ascii="Arial" w:hAnsi="Arial" w:cs="Arial"/>
          <w:sz w:val="20"/>
          <w:szCs w:val="20"/>
          <w:highlight w:val="yellow"/>
        </w:rPr>
      </w:pPr>
    </w:p>
    <w:p w:rsidR="00132476" w:rsidRDefault="00132476" w:rsidP="004838B3">
      <w:pPr>
        <w:rPr>
          <w:rFonts w:ascii="Arial" w:hAnsi="Arial" w:cs="Arial"/>
          <w:sz w:val="20"/>
          <w:szCs w:val="20"/>
          <w:highlight w:val="yellow"/>
        </w:rPr>
      </w:pPr>
    </w:p>
    <w:p w:rsidR="00132476" w:rsidRDefault="00132476" w:rsidP="004838B3">
      <w:pPr>
        <w:rPr>
          <w:rFonts w:ascii="Arial" w:hAnsi="Arial" w:cs="Arial"/>
          <w:sz w:val="20"/>
          <w:szCs w:val="20"/>
          <w:highlight w:val="yellow"/>
        </w:rPr>
      </w:pPr>
    </w:p>
    <w:p w:rsidR="00132476" w:rsidRDefault="00132476" w:rsidP="004838B3">
      <w:pPr>
        <w:rPr>
          <w:rFonts w:ascii="Arial" w:hAnsi="Arial" w:cs="Arial"/>
          <w:sz w:val="20"/>
          <w:szCs w:val="20"/>
          <w:highlight w:val="yellow"/>
        </w:rPr>
      </w:pPr>
    </w:p>
    <w:p w:rsidR="00132476" w:rsidRDefault="00132476" w:rsidP="004838B3">
      <w:pPr>
        <w:rPr>
          <w:rFonts w:ascii="Arial" w:hAnsi="Arial" w:cs="Arial"/>
          <w:sz w:val="20"/>
          <w:szCs w:val="20"/>
          <w:highlight w:val="yellow"/>
        </w:rPr>
      </w:pPr>
    </w:p>
    <w:p w:rsidR="0082703A" w:rsidRDefault="0082703A" w:rsidP="004838B3">
      <w:pPr>
        <w:rPr>
          <w:rFonts w:ascii="Arial" w:hAnsi="Arial" w:cs="Arial"/>
          <w:sz w:val="20"/>
          <w:szCs w:val="20"/>
          <w:highlight w:val="yellow"/>
        </w:rPr>
      </w:pPr>
    </w:p>
    <w:p w:rsidR="00132476" w:rsidRPr="00D95D3B" w:rsidRDefault="00132476" w:rsidP="004838B3">
      <w:pPr>
        <w:rPr>
          <w:rFonts w:ascii="Arial" w:hAnsi="Arial" w:cs="Arial"/>
          <w:sz w:val="20"/>
          <w:szCs w:val="20"/>
          <w:highlight w:val="yellow"/>
        </w:rPr>
      </w:pPr>
    </w:p>
    <w:p w:rsidR="000F05D6" w:rsidRPr="0082703A" w:rsidRDefault="0082703A" w:rsidP="00E93635">
      <w:pPr>
        <w:shd w:val="clear" w:color="auto" w:fill="10167F" w:themeFill="text1"/>
        <w:contextualSpacing/>
        <w:rPr>
          <w:rFonts w:ascii="Arial" w:eastAsia="MS Mincho" w:hAnsi="Arial" w:cs="Arial"/>
          <w:b/>
          <w:bCs/>
          <w:color w:val="FFFFFF" w:themeColor="background1"/>
          <w:sz w:val="28"/>
          <w:szCs w:val="22"/>
        </w:rPr>
      </w:pPr>
      <w:r>
        <w:rPr>
          <w:rFonts w:ascii="Arial" w:eastAsia="MS Mincho" w:hAnsi="Arial" w:cs="Arial"/>
          <w:b/>
          <w:bCs/>
          <w:color w:val="FFFFFF" w:themeColor="background1"/>
          <w:sz w:val="28"/>
          <w:szCs w:val="22"/>
        </w:rPr>
        <w:t xml:space="preserve"> </w:t>
      </w:r>
      <w:r w:rsidR="000F05D6" w:rsidRPr="0082703A">
        <w:rPr>
          <w:rFonts w:ascii="Arial" w:eastAsia="MS Mincho" w:hAnsi="Arial" w:cs="Arial"/>
          <w:b/>
          <w:bCs/>
          <w:color w:val="FFFFFF" w:themeColor="background1"/>
          <w:sz w:val="28"/>
          <w:szCs w:val="22"/>
        </w:rPr>
        <w:t>Permanent Supportive Housing</w:t>
      </w:r>
    </w:p>
    <w:p w:rsidR="000F05D6" w:rsidRPr="00D95D3B" w:rsidRDefault="000F05D6" w:rsidP="004838B3">
      <w:pPr>
        <w:jc w:val="center"/>
        <w:rPr>
          <w:rFonts w:ascii="Arial" w:hAnsi="Arial" w:cs="Arial"/>
          <w:sz w:val="20"/>
          <w:szCs w:val="20"/>
        </w:rPr>
      </w:pPr>
    </w:p>
    <w:p w:rsidR="000F05D6" w:rsidRPr="00D95D3B" w:rsidRDefault="000F05D6" w:rsidP="004838B3">
      <w:pPr>
        <w:tabs>
          <w:tab w:val="left" w:pos="240"/>
        </w:tabs>
        <w:rPr>
          <w:rFonts w:ascii="Arial" w:hAnsi="Arial" w:cs="Arial"/>
          <w:b/>
          <w:sz w:val="20"/>
          <w:szCs w:val="20"/>
        </w:rPr>
      </w:pPr>
      <w:r w:rsidRPr="00D95D3B">
        <w:rPr>
          <w:rFonts w:ascii="Arial" w:hAnsi="Arial" w:cs="Arial"/>
          <w:b/>
          <w:sz w:val="20"/>
          <w:szCs w:val="20"/>
        </w:rPr>
        <w:t>Definition:</w:t>
      </w:r>
    </w:p>
    <w:p w:rsidR="000F05D6" w:rsidRPr="00D95D3B" w:rsidRDefault="000F05D6" w:rsidP="004838B3">
      <w:pPr>
        <w:tabs>
          <w:tab w:val="left" w:pos="240"/>
        </w:tabs>
        <w:rPr>
          <w:rFonts w:ascii="Arial" w:hAnsi="Arial" w:cs="Arial"/>
          <w:sz w:val="20"/>
          <w:szCs w:val="20"/>
        </w:rPr>
      </w:pPr>
      <w:r w:rsidRPr="00D95D3B">
        <w:rPr>
          <w:rFonts w:ascii="Arial" w:hAnsi="Arial" w:cs="Arial"/>
          <w:sz w:val="20"/>
          <w:szCs w:val="20"/>
        </w:rPr>
        <w:t>Permanent Supportive Housing is long-term community-based housing and supportive services for homeless persons with specific needs. The intent of supportive housing is to enable this special needs population to live as independently as possible in a permanent setting. The supportive services may be provided by the organization managing the housing or by other public or private service agencies. There is no definite length of stay.</w:t>
      </w:r>
    </w:p>
    <w:p w:rsidR="000F05D6" w:rsidRPr="00D95D3B" w:rsidRDefault="000F05D6" w:rsidP="004838B3">
      <w:pPr>
        <w:tabs>
          <w:tab w:val="left" w:pos="240"/>
        </w:tabs>
        <w:rPr>
          <w:rFonts w:ascii="Arial" w:hAnsi="Arial" w:cs="Arial"/>
          <w:b/>
          <w:sz w:val="20"/>
          <w:szCs w:val="20"/>
          <w:u w:val="single"/>
        </w:rPr>
      </w:pPr>
    </w:p>
    <w:p w:rsidR="000F05D6" w:rsidRPr="00D95D3B" w:rsidRDefault="000F05D6" w:rsidP="004838B3">
      <w:pPr>
        <w:tabs>
          <w:tab w:val="left" w:pos="240"/>
        </w:tabs>
        <w:rPr>
          <w:rFonts w:ascii="Arial" w:hAnsi="Arial" w:cs="Arial"/>
          <w:b/>
          <w:sz w:val="20"/>
          <w:szCs w:val="20"/>
        </w:rPr>
      </w:pPr>
      <w:r w:rsidRPr="00D95D3B">
        <w:rPr>
          <w:rFonts w:ascii="Arial" w:hAnsi="Arial" w:cs="Arial"/>
          <w:b/>
          <w:sz w:val="20"/>
          <w:szCs w:val="20"/>
        </w:rPr>
        <w:t>Total Served:</w:t>
      </w:r>
    </w:p>
    <w:p w:rsidR="000F05D6" w:rsidRDefault="009271F7" w:rsidP="004838B3">
      <w:pPr>
        <w:numPr>
          <w:ilvl w:val="0"/>
          <w:numId w:val="1"/>
        </w:numPr>
        <w:tabs>
          <w:tab w:val="left" w:pos="240"/>
        </w:tabs>
        <w:rPr>
          <w:rFonts w:ascii="Arial" w:hAnsi="Arial" w:cs="Arial"/>
          <w:sz w:val="20"/>
          <w:szCs w:val="20"/>
        </w:rPr>
      </w:pPr>
      <w:r w:rsidRPr="00085A40">
        <w:rPr>
          <w:rFonts w:ascii="Arial" w:hAnsi="Arial" w:cs="Arial"/>
          <w:b/>
          <w:sz w:val="20"/>
          <w:szCs w:val="20"/>
        </w:rPr>
        <w:t>8</w:t>
      </w:r>
      <w:r w:rsidR="000F05D6" w:rsidRPr="00085A40">
        <w:rPr>
          <w:rFonts w:ascii="Arial" w:hAnsi="Arial" w:cs="Arial"/>
          <w:sz w:val="20"/>
          <w:szCs w:val="20"/>
        </w:rPr>
        <w:t xml:space="preserve"> people </w:t>
      </w:r>
      <w:r w:rsidRPr="00085A40">
        <w:rPr>
          <w:rFonts w:ascii="Arial" w:hAnsi="Arial" w:cs="Arial"/>
          <w:b/>
          <w:sz w:val="20"/>
          <w:szCs w:val="20"/>
        </w:rPr>
        <w:t>(8</w:t>
      </w:r>
      <w:r w:rsidR="000F05D6" w:rsidRPr="00085A40">
        <w:rPr>
          <w:rFonts w:ascii="Arial" w:hAnsi="Arial" w:cs="Arial"/>
          <w:b/>
          <w:sz w:val="20"/>
          <w:szCs w:val="20"/>
        </w:rPr>
        <w:t xml:space="preserve"> men, 0 women and 0 children)</w:t>
      </w:r>
      <w:r w:rsidR="000F05D6" w:rsidRPr="00D95D3B">
        <w:rPr>
          <w:rFonts w:ascii="Arial" w:hAnsi="Arial" w:cs="Arial"/>
          <w:sz w:val="20"/>
          <w:szCs w:val="20"/>
        </w:rPr>
        <w:t xml:space="preserve"> were served by permanent supportive housing programs on </w:t>
      </w:r>
      <w:r w:rsidR="00441CE8">
        <w:rPr>
          <w:rFonts w:ascii="Arial" w:hAnsi="Arial" w:cs="Arial"/>
          <w:sz w:val="20"/>
          <w:szCs w:val="20"/>
        </w:rPr>
        <w:t>July 27, 2016</w:t>
      </w:r>
      <w:r w:rsidR="000F05D6" w:rsidRPr="00D95D3B">
        <w:rPr>
          <w:rFonts w:ascii="Arial" w:hAnsi="Arial" w:cs="Arial"/>
          <w:sz w:val="20"/>
          <w:szCs w:val="20"/>
        </w:rPr>
        <w:t>.</w:t>
      </w:r>
    </w:p>
    <w:p w:rsidR="00085A40" w:rsidRPr="00D95D3B" w:rsidRDefault="00085A40" w:rsidP="00F108FF">
      <w:pPr>
        <w:tabs>
          <w:tab w:val="left" w:pos="240"/>
        </w:tabs>
        <w:ind w:left="720"/>
        <w:rPr>
          <w:rFonts w:ascii="Arial" w:hAnsi="Arial" w:cs="Arial"/>
          <w:sz w:val="20"/>
          <w:szCs w:val="20"/>
        </w:rPr>
      </w:pPr>
    </w:p>
    <w:p w:rsidR="000F05D6" w:rsidRDefault="000F05D6" w:rsidP="004838B3">
      <w:pPr>
        <w:tabs>
          <w:tab w:val="left" w:pos="240"/>
        </w:tabs>
        <w:rPr>
          <w:rFonts w:ascii="Arial" w:hAnsi="Arial" w:cs="Arial"/>
          <w:sz w:val="20"/>
          <w:szCs w:val="20"/>
        </w:rPr>
      </w:pPr>
      <w:r w:rsidRPr="00D95D3B">
        <w:rPr>
          <w:rFonts w:ascii="Arial" w:hAnsi="Arial" w:cs="Arial"/>
          <w:sz w:val="20"/>
          <w:szCs w:val="20"/>
        </w:rPr>
        <w:t xml:space="preserve">The chart </w:t>
      </w:r>
      <w:r w:rsidR="00085A40">
        <w:rPr>
          <w:rFonts w:ascii="Arial" w:hAnsi="Arial" w:cs="Arial"/>
          <w:sz w:val="20"/>
          <w:szCs w:val="20"/>
        </w:rPr>
        <w:t>on the next page</w:t>
      </w:r>
      <w:r w:rsidRPr="00D95D3B">
        <w:rPr>
          <w:rFonts w:ascii="Arial" w:hAnsi="Arial" w:cs="Arial"/>
          <w:sz w:val="20"/>
          <w:szCs w:val="20"/>
        </w:rPr>
        <w:t xml:space="preserve"> illustrates the bed capacity of each permanent supportive housing provider and the number of people that stayed in permanent supportive housing on </w:t>
      </w:r>
      <w:r w:rsidR="00441CE8">
        <w:rPr>
          <w:rFonts w:ascii="Arial" w:hAnsi="Arial" w:cs="Arial"/>
          <w:sz w:val="20"/>
          <w:szCs w:val="20"/>
        </w:rPr>
        <w:t>July 27, 2016</w:t>
      </w:r>
      <w:r w:rsidRPr="00D95D3B">
        <w:rPr>
          <w:rFonts w:ascii="Arial" w:hAnsi="Arial" w:cs="Arial"/>
          <w:sz w:val="20"/>
          <w:szCs w:val="20"/>
        </w:rPr>
        <w:t>.</w:t>
      </w:r>
    </w:p>
    <w:p w:rsidR="00085A40" w:rsidRDefault="00085A40" w:rsidP="004838B3">
      <w:pPr>
        <w:tabs>
          <w:tab w:val="left" w:pos="240"/>
        </w:tabs>
        <w:rPr>
          <w:rFonts w:ascii="Arial" w:hAnsi="Arial" w:cs="Arial"/>
          <w:sz w:val="20"/>
          <w:szCs w:val="20"/>
        </w:rPr>
      </w:pPr>
    </w:p>
    <w:p w:rsidR="00085A40" w:rsidRDefault="00085A40" w:rsidP="004838B3">
      <w:pPr>
        <w:tabs>
          <w:tab w:val="left" w:pos="240"/>
        </w:tabs>
        <w:rPr>
          <w:rFonts w:ascii="Arial" w:hAnsi="Arial" w:cs="Arial"/>
          <w:sz w:val="20"/>
          <w:szCs w:val="20"/>
        </w:rPr>
      </w:pPr>
    </w:p>
    <w:p w:rsidR="00085A40" w:rsidRPr="00D95D3B" w:rsidRDefault="00085A40" w:rsidP="004838B3">
      <w:pPr>
        <w:tabs>
          <w:tab w:val="left" w:pos="240"/>
        </w:tabs>
        <w:rPr>
          <w:rFonts w:ascii="Arial" w:hAnsi="Arial" w:cs="Arial"/>
          <w:sz w:val="20"/>
          <w:szCs w:val="20"/>
        </w:rPr>
      </w:pPr>
    </w:p>
    <w:tbl>
      <w:tblPr>
        <w:tblStyle w:val="LightLis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1088"/>
        <w:gridCol w:w="986"/>
        <w:gridCol w:w="1193"/>
        <w:gridCol w:w="1293"/>
        <w:gridCol w:w="894"/>
      </w:tblGrid>
      <w:tr w:rsidR="004A4597" w:rsidRPr="00E93635" w:rsidTr="00701DB1">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896" w:type="dxa"/>
            <w:vAlign w:val="center"/>
          </w:tcPr>
          <w:p w:rsidR="004A4597" w:rsidRPr="00E93635" w:rsidRDefault="004A4597" w:rsidP="002C398B">
            <w:pPr>
              <w:jc w:val="center"/>
              <w:rPr>
                <w:rFonts w:ascii="Century Gothic" w:hAnsi="Century Gothic" w:cs="Arial"/>
                <w:szCs w:val="20"/>
              </w:rPr>
            </w:pPr>
            <w:r w:rsidRPr="00E93635">
              <w:rPr>
                <w:rFonts w:ascii="Century Gothic" w:hAnsi="Century Gothic" w:cs="Arial"/>
                <w:szCs w:val="20"/>
              </w:rPr>
              <w:t>Permanent Supportive Housing</w:t>
            </w:r>
          </w:p>
        </w:tc>
        <w:tc>
          <w:tcPr>
            <w:tcW w:w="1088" w:type="dxa"/>
            <w:vAlign w:val="center"/>
          </w:tcPr>
          <w:p w:rsidR="004A4597" w:rsidRPr="00E93635" w:rsidRDefault="004A4597" w:rsidP="00FA0E2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Cs w:val="20"/>
              </w:rPr>
            </w:pPr>
            <w:r w:rsidRPr="00E93635">
              <w:rPr>
                <w:rFonts w:ascii="Century Gothic" w:hAnsi="Century Gothic" w:cs="Arial"/>
                <w:szCs w:val="20"/>
              </w:rPr>
              <w:t># Beds</w:t>
            </w:r>
          </w:p>
        </w:tc>
        <w:tc>
          <w:tcPr>
            <w:tcW w:w="986" w:type="dxa"/>
            <w:vAlign w:val="center"/>
          </w:tcPr>
          <w:p w:rsidR="004A4597" w:rsidRPr="00E93635" w:rsidRDefault="004A4597" w:rsidP="00FA0E2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Cs w:val="20"/>
              </w:rPr>
            </w:pPr>
            <w:r w:rsidRPr="00E93635">
              <w:rPr>
                <w:rFonts w:ascii="Century Gothic" w:hAnsi="Century Gothic" w:cs="Arial"/>
                <w:szCs w:val="20"/>
              </w:rPr>
              <w:t>Men</w:t>
            </w:r>
          </w:p>
        </w:tc>
        <w:tc>
          <w:tcPr>
            <w:tcW w:w="1193" w:type="dxa"/>
            <w:vAlign w:val="center"/>
          </w:tcPr>
          <w:p w:rsidR="004A4597" w:rsidRPr="00E93635" w:rsidRDefault="004A4597" w:rsidP="00FA0E2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Cs w:val="20"/>
              </w:rPr>
            </w:pPr>
            <w:r w:rsidRPr="00E93635">
              <w:rPr>
                <w:rFonts w:ascii="Century Gothic" w:hAnsi="Century Gothic" w:cs="Arial"/>
                <w:szCs w:val="20"/>
              </w:rPr>
              <w:t>Women</w:t>
            </w:r>
          </w:p>
        </w:tc>
        <w:tc>
          <w:tcPr>
            <w:tcW w:w="1293" w:type="dxa"/>
            <w:vAlign w:val="center"/>
          </w:tcPr>
          <w:p w:rsidR="004A4597" w:rsidRPr="00E93635" w:rsidRDefault="004A4597" w:rsidP="00FA0E2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Cs w:val="20"/>
              </w:rPr>
            </w:pPr>
            <w:r w:rsidRPr="00E93635">
              <w:rPr>
                <w:rFonts w:ascii="Century Gothic" w:hAnsi="Century Gothic" w:cs="Arial"/>
                <w:szCs w:val="20"/>
              </w:rPr>
              <w:t>Children</w:t>
            </w:r>
          </w:p>
        </w:tc>
        <w:tc>
          <w:tcPr>
            <w:tcW w:w="894" w:type="dxa"/>
            <w:vAlign w:val="center"/>
          </w:tcPr>
          <w:p w:rsidR="004A4597" w:rsidRPr="00E93635" w:rsidRDefault="004A4597" w:rsidP="00FA0E2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Cs w:val="20"/>
              </w:rPr>
            </w:pPr>
            <w:r w:rsidRPr="00E93635">
              <w:rPr>
                <w:rFonts w:ascii="Century Gothic" w:hAnsi="Century Gothic" w:cs="Arial"/>
                <w:szCs w:val="20"/>
              </w:rPr>
              <w:t>Total</w:t>
            </w:r>
          </w:p>
        </w:tc>
      </w:tr>
      <w:tr w:rsidR="004A4597" w:rsidRPr="00E93635" w:rsidTr="00701DB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896" w:type="dxa"/>
            <w:tcBorders>
              <w:top w:val="none" w:sz="0" w:space="0" w:color="auto"/>
              <w:left w:val="none" w:sz="0" w:space="0" w:color="auto"/>
              <w:bottom w:val="none" w:sz="0" w:space="0" w:color="auto"/>
            </w:tcBorders>
            <w:vAlign w:val="center"/>
          </w:tcPr>
          <w:p w:rsidR="004A4597" w:rsidRPr="00E93635" w:rsidRDefault="004A4597" w:rsidP="002C398B">
            <w:pPr>
              <w:jc w:val="center"/>
              <w:rPr>
                <w:rFonts w:ascii="Century Gothic" w:hAnsi="Century Gothic" w:cs="Arial"/>
                <w:sz w:val="20"/>
                <w:szCs w:val="20"/>
              </w:rPr>
            </w:pPr>
            <w:r w:rsidRPr="00E93635">
              <w:rPr>
                <w:rFonts w:ascii="Century Gothic" w:hAnsi="Century Gothic" w:cs="Arial"/>
                <w:sz w:val="20"/>
                <w:szCs w:val="20"/>
              </w:rPr>
              <w:t>HACAP Chronically Homeless Project</w:t>
            </w:r>
          </w:p>
        </w:tc>
        <w:tc>
          <w:tcPr>
            <w:tcW w:w="1088" w:type="dxa"/>
            <w:tcBorders>
              <w:top w:val="none" w:sz="0" w:space="0" w:color="auto"/>
              <w:bottom w:val="none" w:sz="0" w:space="0" w:color="auto"/>
            </w:tcBorders>
            <w:vAlign w:val="center"/>
          </w:tcPr>
          <w:p w:rsidR="004A4597" w:rsidRPr="00E93635" w:rsidRDefault="004A4597" w:rsidP="00FA0E2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E93635">
              <w:rPr>
                <w:rFonts w:ascii="Century Gothic" w:hAnsi="Century Gothic" w:cs="Arial"/>
                <w:sz w:val="20"/>
                <w:szCs w:val="20"/>
              </w:rPr>
              <w:t>8</w:t>
            </w:r>
          </w:p>
        </w:tc>
        <w:tc>
          <w:tcPr>
            <w:tcW w:w="986" w:type="dxa"/>
            <w:tcBorders>
              <w:top w:val="none" w:sz="0" w:space="0" w:color="auto"/>
              <w:bottom w:val="none" w:sz="0" w:space="0" w:color="auto"/>
            </w:tcBorders>
            <w:vAlign w:val="center"/>
          </w:tcPr>
          <w:p w:rsidR="004A4597" w:rsidRPr="00E93635" w:rsidRDefault="00701DB1" w:rsidP="00FA0E2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E93635">
              <w:rPr>
                <w:rFonts w:ascii="Century Gothic" w:hAnsi="Century Gothic" w:cs="Arial"/>
                <w:sz w:val="20"/>
                <w:szCs w:val="20"/>
              </w:rPr>
              <w:t>8</w:t>
            </w:r>
          </w:p>
        </w:tc>
        <w:tc>
          <w:tcPr>
            <w:tcW w:w="1193" w:type="dxa"/>
            <w:tcBorders>
              <w:top w:val="none" w:sz="0" w:space="0" w:color="auto"/>
              <w:bottom w:val="none" w:sz="0" w:space="0" w:color="auto"/>
            </w:tcBorders>
            <w:vAlign w:val="center"/>
          </w:tcPr>
          <w:p w:rsidR="004A4597" w:rsidRPr="00E93635" w:rsidRDefault="00701DB1" w:rsidP="00FA0E2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E93635">
              <w:rPr>
                <w:rFonts w:ascii="Century Gothic" w:hAnsi="Century Gothic" w:cs="Arial"/>
                <w:sz w:val="20"/>
                <w:szCs w:val="20"/>
              </w:rPr>
              <w:t>0</w:t>
            </w:r>
          </w:p>
        </w:tc>
        <w:tc>
          <w:tcPr>
            <w:tcW w:w="1293" w:type="dxa"/>
            <w:tcBorders>
              <w:top w:val="none" w:sz="0" w:space="0" w:color="auto"/>
              <w:bottom w:val="none" w:sz="0" w:space="0" w:color="auto"/>
            </w:tcBorders>
            <w:vAlign w:val="center"/>
          </w:tcPr>
          <w:p w:rsidR="004A4597" w:rsidRPr="00E93635" w:rsidRDefault="00701DB1" w:rsidP="00FA0E2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E93635">
              <w:rPr>
                <w:rFonts w:ascii="Century Gothic" w:hAnsi="Century Gothic" w:cs="Arial"/>
                <w:sz w:val="20"/>
                <w:szCs w:val="20"/>
              </w:rPr>
              <w:t>0</w:t>
            </w:r>
          </w:p>
        </w:tc>
        <w:tc>
          <w:tcPr>
            <w:tcW w:w="894" w:type="dxa"/>
            <w:tcBorders>
              <w:top w:val="none" w:sz="0" w:space="0" w:color="auto"/>
              <w:bottom w:val="none" w:sz="0" w:space="0" w:color="auto"/>
              <w:right w:val="none" w:sz="0" w:space="0" w:color="auto"/>
            </w:tcBorders>
            <w:vAlign w:val="center"/>
          </w:tcPr>
          <w:p w:rsidR="004A4597" w:rsidRPr="00E93635" w:rsidRDefault="00701DB1" w:rsidP="00FA0E2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E93635">
              <w:rPr>
                <w:rFonts w:ascii="Century Gothic" w:hAnsi="Century Gothic" w:cs="Arial"/>
                <w:sz w:val="20"/>
                <w:szCs w:val="20"/>
              </w:rPr>
              <w:t>8</w:t>
            </w:r>
          </w:p>
        </w:tc>
      </w:tr>
      <w:tr w:rsidR="004A4597" w:rsidRPr="00E93635" w:rsidTr="00701DB1">
        <w:trPr>
          <w:trHeight w:val="440"/>
        </w:trPr>
        <w:tc>
          <w:tcPr>
            <w:cnfStyle w:val="001000000000" w:firstRow="0" w:lastRow="0" w:firstColumn="1" w:lastColumn="0" w:oddVBand="0" w:evenVBand="0" w:oddHBand="0" w:evenHBand="0" w:firstRowFirstColumn="0" w:firstRowLastColumn="0" w:lastRowFirstColumn="0" w:lastRowLastColumn="0"/>
            <w:tcW w:w="3896" w:type="dxa"/>
            <w:shd w:val="clear" w:color="auto" w:fill="10167F" w:themeFill="accent1"/>
            <w:vAlign w:val="center"/>
          </w:tcPr>
          <w:p w:rsidR="004A4597" w:rsidRPr="00E93635" w:rsidRDefault="004A4597" w:rsidP="002C398B">
            <w:pPr>
              <w:jc w:val="center"/>
              <w:rPr>
                <w:rFonts w:ascii="Century Gothic" w:hAnsi="Century Gothic" w:cs="Arial"/>
                <w:color w:val="FFFFFF" w:themeColor="background1"/>
                <w:szCs w:val="20"/>
              </w:rPr>
            </w:pPr>
            <w:r w:rsidRPr="00E93635">
              <w:rPr>
                <w:rFonts w:ascii="Century Gothic" w:hAnsi="Century Gothic" w:cs="Arial"/>
                <w:color w:val="FFFFFF" w:themeColor="background1"/>
                <w:szCs w:val="20"/>
              </w:rPr>
              <w:t>Total</w:t>
            </w:r>
          </w:p>
        </w:tc>
        <w:tc>
          <w:tcPr>
            <w:tcW w:w="1088" w:type="dxa"/>
            <w:shd w:val="clear" w:color="auto" w:fill="10167F" w:themeFill="accent1"/>
            <w:vAlign w:val="center"/>
          </w:tcPr>
          <w:p w:rsidR="004A4597" w:rsidRPr="00E93635" w:rsidRDefault="004A4597" w:rsidP="00FA0E2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
                <w:color w:val="FFFFFF" w:themeColor="background1"/>
                <w:szCs w:val="20"/>
              </w:rPr>
            </w:pPr>
            <w:r w:rsidRPr="00E93635">
              <w:rPr>
                <w:rFonts w:ascii="Century Gothic" w:hAnsi="Century Gothic" w:cs="Arial"/>
                <w:b/>
                <w:color w:val="FFFFFF" w:themeColor="background1"/>
                <w:szCs w:val="20"/>
              </w:rPr>
              <w:t>8</w:t>
            </w:r>
          </w:p>
        </w:tc>
        <w:tc>
          <w:tcPr>
            <w:tcW w:w="986" w:type="dxa"/>
            <w:shd w:val="clear" w:color="auto" w:fill="10167F" w:themeFill="accent1"/>
            <w:vAlign w:val="center"/>
          </w:tcPr>
          <w:p w:rsidR="004A4597" w:rsidRPr="00E93635" w:rsidRDefault="00701DB1" w:rsidP="00FA0E2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
                <w:color w:val="FFFFFF" w:themeColor="background1"/>
                <w:szCs w:val="20"/>
              </w:rPr>
            </w:pPr>
            <w:r w:rsidRPr="00E93635">
              <w:rPr>
                <w:rFonts w:ascii="Century Gothic" w:hAnsi="Century Gothic" w:cs="Arial"/>
                <w:b/>
                <w:color w:val="FFFFFF" w:themeColor="background1"/>
                <w:szCs w:val="20"/>
              </w:rPr>
              <w:t>8</w:t>
            </w:r>
          </w:p>
        </w:tc>
        <w:tc>
          <w:tcPr>
            <w:tcW w:w="1193" w:type="dxa"/>
            <w:shd w:val="clear" w:color="auto" w:fill="10167F" w:themeFill="accent1"/>
            <w:vAlign w:val="center"/>
          </w:tcPr>
          <w:p w:rsidR="004A4597" w:rsidRPr="00E93635" w:rsidRDefault="00701DB1" w:rsidP="00FA0E2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
                <w:color w:val="FFFFFF" w:themeColor="background1"/>
                <w:szCs w:val="20"/>
              </w:rPr>
            </w:pPr>
            <w:r w:rsidRPr="00E93635">
              <w:rPr>
                <w:rFonts w:ascii="Century Gothic" w:hAnsi="Century Gothic" w:cs="Arial"/>
                <w:b/>
                <w:color w:val="FFFFFF" w:themeColor="background1"/>
                <w:szCs w:val="20"/>
              </w:rPr>
              <w:t>0</w:t>
            </w:r>
          </w:p>
        </w:tc>
        <w:tc>
          <w:tcPr>
            <w:tcW w:w="1293" w:type="dxa"/>
            <w:shd w:val="clear" w:color="auto" w:fill="10167F" w:themeFill="accent1"/>
            <w:vAlign w:val="center"/>
          </w:tcPr>
          <w:p w:rsidR="004A4597" w:rsidRPr="00E93635" w:rsidRDefault="00701DB1" w:rsidP="00FA0E2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
                <w:color w:val="FFFFFF" w:themeColor="background1"/>
                <w:szCs w:val="20"/>
              </w:rPr>
            </w:pPr>
            <w:r w:rsidRPr="00E93635">
              <w:rPr>
                <w:rFonts w:ascii="Century Gothic" w:hAnsi="Century Gothic" w:cs="Arial"/>
                <w:b/>
                <w:color w:val="FFFFFF" w:themeColor="background1"/>
                <w:szCs w:val="20"/>
              </w:rPr>
              <w:t>0</w:t>
            </w:r>
          </w:p>
        </w:tc>
        <w:tc>
          <w:tcPr>
            <w:tcW w:w="894" w:type="dxa"/>
            <w:shd w:val="clear" w:color="auto" w:fill="10167F" w:themeFill="accent1"/>
            <w:vAlign w:val="center"/>
          </w:tcPr>
          <w:p w:rsidR="004A4597" w:rsidRPr="00E93635" w:rsidRDefault="00701DB1" w:rsidP="00FA0E2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
                <w:color w:val="FFFFFF" w:themeColor="background1"/>
                <w:szCs w:val="20"/>
              </w:rPr>
            </w:pPr>
            <w:r w:rsidRPr="00E93635">
              <w:rPr>
                <w:rFonts w:ascii="Century Gothic" w:hAnsi="Century Gothic" w:cs="Arial"/>
                <w:b/>
                <w:color w:val="FFFFFF" w:themeColor="background1"/>
                <w:szCs w:val="20"/>
              </w:rPr>
              <w:t>8</w:t>
            </w:r>
          </w:p>
        </w:tc>
      </w:tr>
    </w:tbl>
    <w:p w:rsidR="00701DB1" w:rsidRPr="00D95D3B" w:rsidRDefault="00701DB1" w:rsidP="00701DB1">
      <w:pPr>
        <w:rPr>
          <w:rFonts w:ascii="Arial" w:hAnsi="Arial" w:cs="Arial"/>
          <w:i/>
          <w:sz w:val="20"/>
          <w:szCs w:val="20"/>
        </w:rPr>
      </w:pPr>
      <w:r w:rsidRPr="00D95D3B">
        <w:rPr>
          <w:rFonts w:ascii="Arial" w:hAnsi="Arial" w:cs="Arial"/>
          <w:i/>
          <w:sz w:val="20"/>
          <w:szCs w:val="20"/>
        </w:rPr>
        <w:t>NOTE: Home to Stay/Lundby Townhomes (96 beds) was removed from the Permanent Supportive Housing category, as it does not meet HUD’s definition of Permanent Supportive Housing.</w:t>
      </w:r>
    </w:p>
    <w:p w:rsidR="004838B3" w:rsidRPr="00D95D3B" w:rsidRDefault="000F05D6" w:rsidP="004838B3">
      <w:pPr>
        <w:tabs>
          <w:tab w:val="left" w:pos="240"/>
        </w:tabs>
        <w:rPr>
          <w:rFonts w:ascii="Arial" w:hAnsi="Arial" w:cs="Arial"/>
          <w:b/>
          <w:sz w:val="20"/>
          <w:szCs w:val="20"/>
        </w:rPr>
      </w:pPr>
      <w:r w:rsidRPr="00D95D3B">
        <w:rPr>
          <w:rFonts w:ascii="Arial" w:hAnsi="Arial" w:cs="Arial"/>
          <w:b/>
          <w:sz w:val="20"/>
          <w:szCs w:val="20"/>
        </w:rPr>
        <w:tab/>
      </w:r>
    </w:p>
    <w:p w:rsidR="004838B3" w:rsidRDefault="002C398B" w:rsidP="004838B3">
      <w:pPr>
        <w:rPr>
          <w:rFonts w:ascii="Arial" w:hAnsi="Arial" w:cs="Arial"/>
          <w:sz w:val="20"/>
          <w:szCs w:val="20"/>
        </w:rPr>
      </w:pPr>
      <w:r>
        <w:rPr>
          <w:rFonts w:ascii="Arial" w:hAnsi="Arial" w:cs="Arial"/>
          <w:sz w:val="20"/>
          <w:szCs w:val="20"/>
        </w:rPr>
        <w:t xml:space="preserve">The graph below shows a </w:t>
      </w:r>
      <w:r w:rsidR="004C0059">
        <w:rPr>
          <w:rFonts w:ascii="Arial" w:hAnsi="Arial" w:cs="Arial"/>
          <w:sz w:val="20"/>
          <w:szCs w:val="20"/>
        </w:rPr>
        <w:t>3</w:t>
      </w:r>
      <w:r w:rsidR="004838B3" w:rsidRPr="00D95D3B">
        <w:rPr>
          <w:rFonts w:ascii="Arial" w:hAnsi="Arial" w:cs="Arial"/>
          <w:sz w:val="20"/>
          <w:szCs w:val="20"/>
        </w:rPr>
        <w:t xml:space="preserve">-year trend of homeless individuals served by Permanent Supportive Housing providers on point-in-time counts. </w:t>
      </w:r>
    </w:p>
    <w:p w:rsidR="0088301A" w:rsidRPr="00D95D3B" w:rsidRDefault="0088301A" w:rsidP="004838B3">
      <w:pPr>
        <w:rPr>
          <w:rFonts w:ascii="Arial" w:hAnsi="Arial" w:cs="Arial"/>
          <w:i/>
          <w:sz w:val="20"/>
          <w:szCs w:val="20"/>
        </w:rPr>
      </w:pPr>
    </w:p>
    <w:p w:rsidR="004838B3" w:rsidRPr="00D95D3B" w:rsidRDefault="004C0059" w:rsidP="004C0059">
      <w:pPr>
        <w:ind w:left="-270"/>
        <w:rPr>
          <w:rFonts w:ascii="Arial" w:hAnsi="Arial" w:cs="Arial"/>
          <w:b/>
          <w:sz w:val="20"/>
          <w:szCs w:val="20"/>
        </w:rPr>
      </w:pPr>
      <w:r>
        <w:rPr>
          <w:noProof/>
        </w:rPr>
        <w:drawing>
          <wp:inline distT="0" distB="0" distL="0" distR="0" wp14:anchorId="3BCB7F37" wp14:editId="0447D646">
            <wp:extent cx="6381750" cy="37052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3B47" w:rsidRDefault="00573B47" w:rsidP="004838B3">
      <w:pPr>
        <w:rPr>
          <w:rFonts w:ascii="Arial" w:hAnsi="Arial" w:cs="Arial"/>
          <w:b/>
          <w:sz w:val="20"/>
          <w:szCs w:val="20"/>
        </w:rPr>
      </w:pPr>
    </w:p>
    <w:p w:rsidR="0088301A" w:rsidRDefault="0088301A" w:rsidP="004838B3">
      <w:pPr>
        <w:rPr>
          <w:rFonts w:ascii="Arial" w:hAnsi="Arial" w:cs="Arial"/>
          <w:b/>
          <w:sz w:val="20"/>
          <w:szCs w:val="20"/>
        </w:rPr>
      </w:pPr>
    </w:p>
    <w:p w:rsidR="002F3FDD" w:rsidRDefault="002F3FDD" w:rsidP="004838B3">
      <w:pPr>
        <w:rPr>
          <w:rFonts w:ascii="Arial" w:hAnsi="Arial" w:cs="Arial"/>
          <w:b/>
          <w:sz w:val="20"/>
          <w:szCs w:val="20"/>
        </w:rPr>
      </w:pPr>
    </w:p>
    <w:p w:rsidR="004838B3" w:rsidRPr="0082703A" w:rsidRDefault="0082703A" w:rsidP="002F3FDD">
      <w:pPr>
        <w:shd w:val="clear" w:color="auto" w:fill="10167F" w:themeFill="text1"/>
        <w:contextualSpacing/>
        <w:rPr>
          <w:rFonts w:ascii="Arial" w:eastAsia="MS Mincho" w:hAnsi="Arial" w:cs="Arial"/>
          <w:b/>
          <w:bCs/>
          <w:color w:val="FFFFFF" w:themeColor="background1"/>
          <w:sz w:val="28"/>
          <w:szCs w:val="22"/>
        </w:rPr>
      </w:pPr>
      <w:r>
        <w:rPr>
          <w:rFonts w:ascii="Arial" w:eastAsia="MS Mincho" w:hAnsi="Arial" w:cs="Arial"/>
          <w:b/>
          <w:bCs/>
          <w:color w:val="FFFFFF" w:themeColor="background1"/>
          <w:sz w:val="28"/>
          <w:szCs w:val="22"/>
        </w:rPr>
        <w:t xml:space="preserve"> </w:t>
      </w:r>
      <w:r w:rsidR="004838B3" w:rsidRPr="0082703A">
        <w:rPr>
          <w:rFonts w:ascii="Arial" w:eastAsia="MS Mincho" w:hAnsi="Arial" w:cs="Arial"/>
          <w:b/>
          <w:bCs/>
          <w:color w:val="FFFFFF" w:themeColor="background1"/>
          <w:sz w:val="28"/>
          <w:szCs w:val="22"/>
        </w:rPr>
        <w:t>Rapid Rehousing</w:t>
      </w:r>
    </w:p>
    <w:p w:rsidR="004838B3" w:rsidRPr="00D95D3B" w:rsidRDefault="004838B3" w:rsidP="004838B3">
      <w:pPr>
        <w:jc w:val="center"/>
        <w:rPr>
          <w:rFonts w:ascii="Arial" w:hAnsi="Arial" w:cs="Arial"/>
          <w:sz w:val="20"/>
          <w:szCs w:val="20"/>
        </w:rPr>
      </w:pPr>
    </w:p>
    <w:p w:rsidR="004838B3" w:rsidRPr="00D95D3B" w:rsidRDefault="004838B3" w:rsidP="004838B3">
      <w:pPr>
        <w:shd w:val="clear" w:color="auto" w:fill="FFFFFF" w:themeFill="background1"/>
        <w:rPr>
          <w:rFonts w:ascii="Arial" w:eastAsia="MS Mincho" w:hAnsi="Arial" w:cs="Arial"/>
          <w:b/>
          <w:bCs/>
          <w:sz w:val="20"/>
          <w:szCs w:val="20"/>
        </w:rPr>
      </w:pPr>
      <w:r w:rsidRPr="00D95D3B">
        <w:rPr>
          <w:rFonts w:ascii="Arial" w:eastAsia="MS Mincho" w:hAnsi="Arial" w:cs="Arial"/>
          <w:b/>
          <w:bCs/>
          <w:sz w:val="20"/>
          <w:szCs w:val="20"/>
        </w:rPr>
        <w:t>Definition:</w:t>
      </w:r>
    </w:p>
    <w:p w:rsidR="004838B3" w:rsidRPr="00D95D3B" w:rsidRDefault="004838B3" w:rsidP="004838B3">
      <w:pPr>
        <w:shd w:val="clear" w:color="auto" w:fill="FFFFFF" w:themeFill="background1"/>
        <w:rPr>
          <w:rFonts w:ascii="Arial" w:hAnsi="Arial" w:cs="Arial"/>
          <w:color w:val="000000"/>
          <w:sz w:val="20"/>
          <w:szCs w:val="20"/>
        </w:rPr>
      </w:pPr>
      <w:r w:rsidRPr="00D95D3B">
        <w:rPr>
          <w:rFonts w:ascii="Arial" w:eastAsia="MS Mincho" w:hAnsi="Arial" w:cs="Arial"/>
          <w:bCs/>
          <w:sz w:val="20"/>
          <w:szCs w:val="20"/>
        </w:rPr>
        <w:t xml:space="preserve">As defined by HUD, rapid rehousing involves providing financial assistance and services to those individuals and families on the edge of becoming homeless.  It allows these individuals and families to be quickly re-housed and stabilized by providing services including: </w:t>
      </w:r>
      <w:r w:rsidRPr="00D95D3B">
        <w:rPr>
          <w:rFonts w:ascii="Arial" w:hAnsi="Arial" w:cs="Arial"/>
          <w:color w:val="000000"/>
          <w:sz w:val="20"/>
          <w:szCs w:val="20"/>
        </w:rPr>
        <w:t xml:space="preserve">short-term or medium-term rental assistance, housing relocation and stabilization services such as mediation, credit counseling, security or utility deposits, utility payments, moving cost assistance, and case management.  </w:t>
      </w:r>
    </w:p>
    <w:p w:rsidR="004838B3" w:rsidRPr="00D95D3B" w:rsidRDefault="004838B3" w:rsidP="004838B3">
      <w:pPr>
        <w:shd w:val="clear" w:color="auto" w:fill="FFFFFF" w:themeFill="background1"/>
        <w:rPr>
          <w:rFonts w:ascii="Arial" w:eastAsia="MS Mincho" w:hAnsi="Arial" w:cs="Arial"/>
          <w:bCs/>
          <w:sz w:val="20"/>
          <w:szCs w:val="20"/>
        </w:rPr>
      </w:pPr>
    </w:p>
    <w:p w:rsidR="004838B3" w:rsidRPr="00D95D3B" w:rsidRDefault="004838B3" w:rsidP="004838B3">
      <w:pPr>
        <w:shd w:val="clear" w:color="auto" w:fill="FFFFFF" w:themeFill="background1"/>
        <w:rPr>
          <w:rFonts w:ascii="Arial" w:eastAsia="MS Mincho" w:hAnsi="Arial" w:cs="Arial"/>
          <w:b/>
          <w:bCs/>
          <w:sz w:val="20"/>
          <w:szCs w:val="20"/>
        </w:rPr>
      </w:pPr>
      <w:r w:rsidRPr="00D95D3B">
        <w:rPr>
          <w:rFonts w:ascii="Arial" w:eastAsia="MS Mincho" w:hAnsi="Arial" w:cs="Arial"/>
          <w:b/>
          <w:bCs/>
          <w:sz w:val="20"/>
          <w:szCs w:val="20"/>
        </w:rPr>
        <w:t>Total Served:</w:t>
      </w:r>
    </w:p>
    <w:p w:rsidR="004838B3" w:rsidRPr="00D95D3B" w:rsidRDefault="003E00E5" w:rsidP="004838B3">
      <w:pPr>
        <w:pStyle w:val="ListParagraph"/>
        <w:numPr>
          <w:ilvl w:val="0"/>
          <w:numId w:val="1"/>
        </w:numPr>
        <w:shd w:val="clear" w:color="auto" w:fill="FFFFFF" w:themeFill="background1"/>
        <w:rPr>
          <w:rFonts w:ascii="Arial" w:eastAsia="MS Mincho" w:hAnsi="Arial" w:cs="Arial"/>
          <w:bCs/>
          <w:sz w:val="20"/>
          <w:szCs w:val="20"/>
        </w:rPr>
      </w:pPr>
      <w:r w:rsidRPr="00085A40">
        <w:rPr>
          <w:rFonts w:ascii="Arial" w:eastAsia="MS Mincho" w:hAnsi="Arial" w:cs="Arial"/>
          <w:b/>
          <w:bCs/>
          <w:sz w:val="20"/>
          <w:szCs w:val="20"/>
        </w:rPr>
        <w:t>166</w:t>
      </w:r>
      <w:r w:rsidR="004838B3" w:rsidRPr="00085A40">
        <w:rPr>
          <w:rFonts w:ascii="Arial" w:eastAsia="MS Mincho" w:hAnsi="Arial" w:cs="Arial"/>
          <w:b/>
          <w:bCs/>
          <w:sz w:val="20"/>
          <w:szCs w:val="20"/>
        </w:rPr>
        <w:t xml:space="preserve"> </w:t>
      </w:r>
      <w:r w:rsidR="004838B3" w:rsidRPr="00085A40">
        <w:rPr>
          <w:rFonts w:ascii="Arial" w:eastAsia="MS Mincho" w:hAnsi="Arial" w:cs="Arial"/>
          <w:bCs/>
          <w:sz w:val="20"/>
          <w:szCs w:val="20"/>
        </w:rPr>
        <w:t xml:space="preserve">people </w:t>
      </w:r>
      <w:r w:rsidR="004838B3" w:rsidRPr="00085A40">
        <w:rPr>
          <w:rFonts w:ascii="Arial" w:eastAsia="MS Mincho" w:hAnsi="Arial" w:cs="Arial"/>
          <w:b/>
          <w:bCs/>
          <w:sz w:val="20"/>
          <w:szCs w:val="20"/>
        </w:rPr>
        <w:t>(</w:t>
      </w:r>
      <w:r w:rsidRPr="00085A40">
        <w:rPr>
          <w:rFonts w:ascii="Arial" w:eastAsia="MS Mincho" w:hAnsi="Arial" w:cs="Arial"/>
          <w:b/>
          <w:bCs/>
          <w:sz w:val="20"/>
          <w:szCs w:val="20"/>
        </w:rPr>
        <w:t>81 men, 36 women, and 49</w:t>
      </w:r>
      <w:r w:rsidR="004838B3" w:rsidRPr="00085A40">
        <w:rPr>
          <w:rFonts w:ascii="Arial" w:eastAsia="MS Mincho" w:hAnsi="Arial" w:cs="Arial"/>
          <w:b/>
          <w:bCs/>
          <w:sz w:val="20"/>
          <w:szCs w:val="20"/>
        </w:rPr>
        <w:t xml:space="preserve"> children)</w:t>
      </w:r>
      <w:r w:rsidR="004838B3" w:rsidRPr="005B0749">
        <w:rPr>
          <w:rFonts w:ascii="Arial" w:eastAsia="MS Mincho" w:hAnsi="Arial" w:cs="Arial"/>
          <w:b/>
          <w:bCs/>
          <w:sz w:val="20"/>
          <w:szCs w:val="20"/>
        </w:rPr>
        <w:t xml:space="preserve"> </w:t>
      </w:r>
      <w:r w:rsidR="004838B3" w:rsidRPr="00D95D3B">
        <w:rPr>
          <w:rFonts w:ascii="Arial" w:eastAsia="MS Mincho" w:hAnsi="Arial" w:cs="Arial"/>
          <w:bCs/>
          <w:sz w:val="20"/>
          <w:szCs w:val="20"/>
        </w:rPr>
        <w:t xml:space="preserve">were assisted by rapid rehousing services on </w:t>
      </w:r>
      <w:r w:rsidR="00441CE8">
        <w:rPr>
          <w:rFonts w:ascii="Arial" w:eastAsia="MS Mincho" w:hAnsi="Arial" w:cs="Arial"/>
          <w:bCs/>
          <w:sz w:val="20"/>
          <w:szCs w:val="20"/>
        </w:rPr>
        <w:t>July 27, 2016</w:t>
      </w:r>
      <w:r w:rsidR="004838B3" w:rsidRPr="00D95D3B">
        <w:rPr>
          <w:rFonts w:ascii="Arial" w:eastAsia="MS Mincho" w:hAnsi="Arial" w:cs="Arial"/>
          <w:bCs/>
          <w:sz w:val="20"/>
          <w:szCs w:val="20"/>
        </w:rPr>
        <w:t>.</w:t>
      </w:r>
    </w:p>
    <w:p w:rsidR="004838B3" w:rsidRPr="00085A40" w:rsidRDefault="004838B3" w:rsidP="004838B3">
      <w:pPr>
        <w:pStyle w:val="ListParagraph"/>
        <w:numPr>
          <w:ilvl w:val="0"/>
          <w:numId w:val="1"/>
        </w:numPr>
        <w:shd w:val="clear" w:color="auto" w:fill="FFFFFF" w:themeFill="background1"/>
        <w:rPr>
          <w:rFonts w:ascii="Arial" w:eastAsia="MS Mincho" w:hAnsi="Arial" w:cs="Arial"/>
          <w:bCs/>
          <w:sz w:val="20"/>
          <w:szCs w:val="20"/>
        </w:rPr>
      </w:pPr>
      <w:r w:rsidRPr="00085A40">
        <w:rPr>
          <w:rFonts w:ascii="Arial" w:eastAsia="MS Mincho" w:hAnsi="Arial" w:cs="Arial"/>
          <w:bCs/>
          <w:sz w:val="20"/>
          <w:szCs w:val="20"/>
        </w:rPr>
        <w:t xml:space="preserve">Women and children represent the majority of those served by rapid rehousing at </w:t>
      </w:r>
      <w:r w:rsidR="003E00E5" w:rsidRPr="00085A40">
        <w:rPr>
          <w:rFonts w:ascii="Arial" w:eastAsia="MS Mincho" w:hAnsi="Arial" w:cs="Arial"/>
          <w:b/>
          <w:bCs/>
          <w:sz w:val="20"/>
          <w:szCs w:val="20"/>
        </w:rPr>
        <w:t>51</w:t>
      </w:r>
      <w:r w:rsidRPr="00085A40">
        <w:rPr>
          <w:rFonts w:ascii="Arial" w:eastAsia="MS Mincho" w:hAnsi="Arial" w:cs="Arial"/>
          <w:b/>
          <w:bCs/>
          <w:sz w:val="20"/>
          <w:szCs w:val="20"/>
        </w:rPr>
        <w:t>%.</w:t>
      </w:r>
    </w:p>
    <w:p w:rsidR="003627B9" w:rsidRDefault="003627B9" w:rsidP="004838B3">
      <w:pPr>
        <w:shd w:val="clear" w:color="auto" w:fill="FFFFFF" w:themeFill="background1"/>
        <w:rPr>
          <w:rFonts w:ascii="Arial" w:eastAsia="MS Mincho" w:hAnsi="Arial" w:cs="Arial"/>
          <w:bCs/>
          <w:sz w:val="20"/>
          <w:szCs w:val="20"/>
        </w:rPr>
      </w:pPr>
    </w:p>
    <w:p w:rsidR="003627B9" w:rsidRPr="00D95D3B" w:rsidRDefault="003627B9" w:rsidP="004838B3">
      <w:pPr>
        <w:shd w:val="clear" w:color="auto" w:fill="FFFFFF" w:themeFill="background1"/>
        <w:rPr>
          <w:rFonts w:ascii="Arial" w:eastAsia="MS Mincho" w:hAnsi="Arial" w:cs="Arial"/>
          <w:bCs/>
          <w:sz w:val="20"/>
          <w:szCs w:val="20"/>
        </w:rPr>
      </w:pPr>
    </w:p>
    <w:p w:rsidR="004838B3" w:rsidRDefault="004838B3" w:rsidP="004838B3">
      <w:pPr>
        <w:shd w:val="clear" w:color="auto" w:fill="FFFFFF" w:themeFill="background1"/>
        <w:rPr>
          <w:rFonts w:ascii="Arial" w:eastAsia="MS Mincho" w:hAnsi="Arial" w:cs="Arial"/>
          <w:bCs/>
          <w:sz w:val="20"/>
          <w:szCs w:val="20"/>
        </w:rPr>
      </w:pPr>
      <w:r w:rsidRPr="00D95D3B">
        <w:rPr>
          <w:rFonts w:ascii="Arial" w:eastAsia="MS Mincho" w:hAnsi="Arial" w:cs="Arial"/>
          <w:bCs/>
          <w:sz w:val="20"/>
          <w:szCs w:val="20"/>
        </w:rPr>
        <w:t xml:space="preserve">The chart below illustrates the number of people that utilized rapid rehousing on </w:t>
      </w:r>
      <w:r w:rsidR="00441CE8">
        <w:rPr>
          <w:rFonts w:ascii="Arial" w:eastAsia="MS Mincho" w:hAnsi="Arial" w:cs="Arial"/>
          <w:bCs/>
          <w:sz w:val="20"/>
          <w:szCs w:val="20"/>
        </w:rPr>
        <w:t>July 27, 2016</w:t>
      </w:r>
      <w:r w:rsidRPr="00D95D3B">
        <w:rPr>
          <w:rFonts w:ascii="Arial" w:eastAsia="MS Mincho" w:hAnsi="Arial" w:cs="Arial"/>
          <w:bCs/>
          <w:sz w:val="20"/>
          <w:szCs w:val="20"/>
        </w:rPr>
        <w:t>.</w:t>
      </w:r>
    </w:p>
    <w:p w:rsidR="003627B9" w:rsidRPr="00D95D3B" w:rsidRDefault="003627B9" w:rsidP="004838B3">
      <w:pPr>
        <w:shd w:val="clear" w:color="auto" w:fill="FFFFFF" w:themeFill="background1"/>
        <w:rPr>
          <w:rFonts w:ascii="Arial" w:hAnsi="Arial" w:cs="Arial"/>
          <w:sz w:val="20"/>
          <w:szCs w:val="20"/>
        </w:rPr>
      </w:pPr>
    </w:p>
    <w:tbl>
      <w:tblPr>
        <w:tblStyle w:val="LightList-Accent11"/>
        <w:tblW w:w="0" w:type="auto"/>
        <w:tblInd w:w="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69"/>
        <w:gridCol w:w="1120"/>
        <w:gridCol w:w="1350"/>
        <w:gridCol w:w="1463"/>
        <w:gridCol w:w="1012"/>
      </w:tblGrid>
      <w:tr w:rsidR="00607068" w:rsidRPr="002F3FDD" w:rsidTr="002F3FDD">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auto"/>
              <w:left w:val="single" w:sz="4" w:space="0" w:color="auto"/>
            </w:tcBorders>
            <w:vAlign w:val="center"/>
          </w:tcPr>
          <w:p w:rsidR="004A4597" w:rsidRPr="002F3FDD" w:rsidRDefault="004A4597" w:rsidP="002F3FDD">
            <w:pPr>
              <w:jc w:val="center"/>
              <w:rPr>
                <w:rFonts w:ascii="Century Gothic" w:hAnsi="Century Gothic" w:cs="Arial"/>
                <w:szCs w:val="20"/>
              </w:rPr>
            </w:pPr>
            <w:r w:rsidRPr="002F3FDD">
              <w:rPr>
                <w:rFonts w:ascii="Century Gothic" w:hAnsi="Century Gothic" w:cs="Arial"/>
                <w:szCs w:val="20"/>
              </w:rPr>
              <w:t>Rapid Rehousing</w:t>
            </w:r>
          </w:p>
        </w:tc>
        <w:tc>
          <w:tcPr>
            <w:tcW w:w="1120" w:type="dxa"/>
            <w:tcBorders>
              <w:top w:val="single" w:sz="4" w:space="0" w:color="auto"/>
            </w:tcBorders>
            <w:vAlign w:val="center"/>
          </w:tcPr>
          <w:p w:rsidR="004A4597" w:rsidRPr="002F3FDD" w:rsidRDefault="004A4597" w:rsidP="002F3FD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Cs w:val="20"/>
              </w:rPr>
            </w:pPr>
            <w:r w:rsidRPr="002F3FDD">
              <w:rPr>
                <w:rFonts w:ascii="Century Gothic" w:hAnsi="Century Gothic" w:cs="Arial"/>
                <w:szCs w:val="20"/>
              </w:rPr>
              <w:t>Men</w:t>
            </w:r>
          </w:p>
        </w:tc>
        <w:tc>
          <w:tcPr>
            <w:tcW w:w="1350" w:type="dxa"/>
            <w:tcBorders>
              <w:top w:val="single" w:sz="4" w:space="0" w:color="auto"/>
            </w:tcBorders>
            <w:vAlign w:val="center"/>
          </w:tcPr>
          <w:p w:rsidR="004A4597" w:rsidRPr="002F3FDD" w:rsidRDefault="004A4597" w:rsidP="002F3FD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Cs w:val="20"/>
              </w:rPr>
            </w:pPr>
            <w:r w:rsidRPr="002F3FDD">
              <w:rPr>
                <w:rFonts w:ascii="Century Gothic" w:hAnsi="Century Gothic" w:cs="Arial"/>
                <w:szCs w:val="20"/>
              </w:rPr>
              <w:t>Women</w:t>
            </w:r>
          </w:p>
        </w:tc>
        <w:tc>
          <w:tcPr>
            <w:tcW w:w="1463" w:type="dxa"/>
            <w:tcBorders>
              <w:top w:val="single" w:sz="4" w:space="0" w:color="auto"/>
            </w:tcBorders>
            <w:vAlign w:val="center"/>
          </w:tcPr>
          <w:p w:rsidR="004A4597" w:rsidRPr="002F3FDD" w:rsidRDefault="004A4597" w:rsidP="002F3FD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Cs w:val="20"/>
              </w:rPr>
            </w:pPr>
            <w:r w:rsidRPr="002F3FDD">
              <w:rPr>
                <w:rFonts w:ascii="Century Gothic" w:hAnsi="Century Gothic" w:cs="Arial"/>
                <w:szCs w:val="20"/>
              </w:rPr>
              <w:t>Children</w:t>
            </w:r>
          </w:p>
        </w:tc>
        <w:tc>
          <w:tcPr>
            <w:tcW w:w="1012" w:type="dxa"/>
            <w:tcBorders>
              <w:top w:val="single" w:sz="4" w:space="0" w:color="auto"/>
              <w:right w:val="single" w:sz="4" w:space="0" w:color="auto"/>
            </w:tcBorders>
            <w:vAlign w:val="center"/>
          </w:tcPr>
          <w:p w:rsidR="004A4597" w:rsidRPr="002F3FDD" w:rsidRDefault="004A4597" w:rsidP="002F3FD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Cs w:val="20"/>
              </w:rPr>
            </w:pPr>
            <w:r w:rsidRPr="002F3FDD">
              <w:rPr>
                <w:rFonts w:ascii="Century Gothic" w:hAnsi="Century Gothic" w:cs="Arial"/>
                <w:szCs w:val="20"/>
              </w:rPr>
              <w:t>Total</w:t>
            </w:r>
          </w:p>
        </w:tc>
      </w:tr>
      <w:tr w:rsidR="004A4597" w:rsidRPr="002F3FDD" w:rsidTr="002F3FDD">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469" w:type="dxa"/>
            <w:tcBorders>
              <w:top w:val="none" w:sz="0" w:space="0" w:color="auto"/>
              <w:left w:val="single" w:sz="4" w:space="0" w:color="auto"/>
              <w:bottom w:val="single" w:sz="4" w:space="0" w:color="auto"/>
            </w:tcBorders>
            <w:vAlign w:val="center"/>
          </w:tcPr>
          <w:p w:rsidR="004A4597" w:rsidRPr="002F3FDD" w:rsidRDefault="004A4597" w:rsidP="002F3FDD">
            <w:pPr>
              <w:rPr>
                <w:rFonts w:ascii="Century Gothic" w:hAnsi="Century Gothic" w:cs="Arial"/>
                <w:sz w:val="20"/>
                <w:szCs w:val="20"/>
              </w:rPr>
            </w:pPr>
            <w:r w:rsidRPr="002F3FDD">
              <w:rPr>
                <w:rFonts w:ascii="Century Gothic" w:hAnsi="Century Gothic" w:cs="Arial"/>
                <w:sz w:val="20"/>
                <w:szCs w:val="20"/>
              </w:rPr>
              <w:t>Cedar Valley Friends of the Family</w:t>
            </w:r>
          </w:p>
        </w:tc>
        <w:tc>
          <w:tcPr>
            <w:tcW w:w="1120" w:type="dxa"/>
            <w:tcBorders>
              <w:top w:val="none" w:sz="0" w:space="0" w:color="auto"/>
              <w:bottom w:val="single" w:sz="4" w:space="0" w:color="auto"/>
            </w:tcBorders>
            <w:vAlign w:val="center"/>
          </w:tcPr>
          <w:p w:rsidR="004A4597" w:rsidRPr="002F3FDD" w:rsidRDefault="000C66CB" w:rsidP="00FA0E2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2F3FDD">
              <w:rPr>
                <w:rFonts w:ascii="Century Gothic" w:hAnsi="Century Gothic" w:cs="Arial"/>
                <w:sz w:val="20"/>
                <w:szCs w:val="20"/>
              </w:rPr>
              <w:t>0</w:t>
            </w:r>
          </w:p>
        </w:tc>
        <w:tc>
          <w:tcPr>
            <w:tcW w:w="1350" w:type="dxa"/>
            <w:tcBorders>
              <w:top w:val="none" w:sz="0" w:space="0" w:color="auto"/>
              <w:bottom w:val="single" w:sz="4" w:space="0" w:color="auto"/>
            </w:tcBorders>
            <w:vAlign w:val="center"/>
          </w:tcPr>
          <w:p w:rsidR="004A4597" w:rsidRPr="002F3FDD" w:rsidRDefault="005D0EEC" w:rsidP="00FA0E2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2F3FDD">
              <w:rPr>
                <w:rFonts w:ascii="Century Gothic" w:hAnsi="Century Gothic" w:cs="Arial"/>
                <w:sz w:val="20"/>
                <w:szCs w:val="20"/>
              </w:rPr>
              <w:t>5</w:t>
            </w:r>
          </w:p>
        </w:tc>
        <w:tc>
          <w:tcPr>
            <w:tcW w:w="1463" w:type="dxa"/>
            <w:tcBorders>
              <w:top w:val="none" w:sz="0" w:space="0" w:color="auto"/>
              <w:bottom w:val="single" w:sz="4" w:space="0" w:color="auto"/>
            </w:tcBorders>
            <w:vAlign w:val="center"/>
          </w:tcPr>
          <w:p w:rsidR="004A4597" w:rsidRPr="002F3FDD" w:rsidRDefault="005D0EEC" w:rsidP="00FA0E2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2F3FDD">
              <w:rPr>
                <w:rFonts w:ascii="Century Gothic" w:hAnsi="Century Gothic" w:cs="Arial"/>
                <w:sz w:val="20"/>
                <w:szCs w:val="20"/>
              </w:rPr>
              <w:t>9</w:t>
            </w:r>
          </w:p>
        </w:tc>
        <w:tc>
          <w:tcPr>
            <w:tcW w:w="1012" w:type="dxa"/>
            <w:tcBorders>
              <w:top w:val="none" w:sz="0" w:space="0" w:color="auto"/>
              <w:bottom w:val="single" w:sz="4" w:space="0" w:color="auto"/>
              <w:right w:val="single" w:sz="4" w:space="0" w:color="auto"/>
            </w:tcBorders>
            <w:vAlign w:val="center"/>
          </w:tcPr>
          <w:p w:rsidR="004A4597" w:rsidRPr="002F3FDD" w:rsidRDefault="005D0EEC" w:rsidP="00FA0E2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2F3FDD">
              <w:rPr>
                <w:rFonts w:ascii="Century Gothic" w:hAnsi="Century Gothic" w:cs="Arial"/>
                <w:sz w:val="20"/>
                <w:szCs w:val="20"/>
              </w:rPr>
              <w:t>14</w:t>
            </w:r>
          </w:p>
        </w:tc>
      </w:tr>
      <w:tr w:rsidR="004A4597" w:rsidRPr="002F3FDD" w:rsidTr="002F3FDD">
        <w:trPr>
          <w:trHeight w:val="426"/>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auto"/>
              <w:left w:val="single" w:sz="4" w:space="0" w:color="auto"/>
              <w:bottom w:val="single" w:sz="4" w:space="0" w:color="auto"/>
            </w:tcBorders>
            <w:shd w:val="clear" w:color="auto" w:fill="D9D9D9" w:themeFill="background1" w:themeFillShade="D9"/>
            <w:vAlign w:val="center"/>
          </w:tcPr>
          <w:p w:rsidR="004A4597" w:rsidRPr="002F3FDD" w:rsidRDefault="004A4597" w:rsidP="002F3FDD">
            <w:pPr>
              <w:rPr>
                <w:rFonts w:ascii="Century Gothic" w:hAnsi="Century Gothic" w:cs="Arial"/>
                <w:sz w:val="20"/>
                <w:szCs w:val="20"/>
              </w:rPr>
            </w:pPr>
            <w:r w:rsidRPr="002F3FDD">
              <w:rPr>
                <w:rFonts w:ascii="Century Gothic" w:hAnsi="Century Gothic" w:cs="Arial"/>
                <w:sz w:val="20"/>
                <w:szCs w:val="20"/>
              </w:rPr>
              <w:t>HACAP SSVF</w:t>
            </w:r>
          </w:p>
        </w:tc>
        <w:tc>
          <w:tcPr>
            <w:tcW w:w="1120" w:type="dxa"/>
            <w:tcBorders>
              <w:top w:val="single" w:sz="4" w:space="0" w:color="auto"/>
              <w:bottom w:val="single" w:sz="4" w:space="0" w:color="auto"/>
            </w:tcBorders>
            <w:shd w:val="clear" w:color="auto" w:fill="D9D9D9" w:themeFill="background1" w:themeFillShade="D9"/>
            <w:vAlign w:val="center"/>
          </w:tcPr>
          <w:p w:rsidR="004A4597" w:rsidRPr="002F3FDD" w:rsidRDefault="005D0EEC" w:rsidP="00FA0E2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2F3FDD">
              <w:rPr>
                <w:rFonts w:ascii="Century Gothic" w:hAnsi="Century Gothic" w:cs="Arial"/>
                <w:sz w:val="20"/>
                <w:szCs w:val="20"/>
              </w:rPr>
              <w:t>62</w:t>
            </w:r>
          </w:p>
        </w:tc>
        <w:tc>
          <w:tcPr>
            <w:tcW w:w="1350" w:type="dxa"/>
            <w:tcBorders>
              <w:top w:val="single" w:sz="4" w:space="0" w:color="auto"/>
              <w:bottom w:val="single" w:sz="4" w:space="0" w:color="auto"/>
            </w:tcBorders>
            <w:shd w:val="clear" w:color="auto" w:fill="D9D9D9" w:themeFill="background1" w:themeFillShade="D9"/>
            <w:vAlign w:val="center"/>
          </w:tcPr>
          <w:p w:rsidR="004A4597" w:rsidRPr="002F3FDD" w:rsidRDefault="005D0EEC" w:rsidP="00FA0E2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2F3FDD">
              <w:rPr>
                <w:rFonts w:ascii="Century Gothic" w:hAnsi="Century Gothic" w:cs="Arial"/>
                <w:sz w:val="20"/>
                <w:szCs w:val="20"/>
              </w:rPr>
              <w:t>14</w:t>
            </w:r>
          </w:p>
        </w:tc>
        <w:tc>
          <w:tcPr>
            <w:tcW w:w="1463" w:type="dxa"/>
            <w:tcBorders>
              <w:top w:val="single" w:sz="4" w:space="0" w:color="auto"/>
              <w:bottom w:val="single" w:sz="4" w:space="0" w:color="auto"/>
            </w:tcBorders>
            <w:shd w:val="clear" w:color="auto" w:fill="D9D9D9" w:themeFill="background1" w:themeFillShade="D9"/>
            <w:vAlign w:val="center"/>
          </w:tcPr>
          <w:p w:rsidR="004A4597" w:rsidRPr="002F3FDD" w:rsidRDefault="005D0EEC" w:rsidP="00FA0E2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2F3FDD">
              <w:rPr>
                <w:rFonts w:ascii="Century Gothic" w:hAnsi="Century Gothic" w:cs="Arial"/>
                <w:sz w:val="20"/>
                <w:szCs w:val="20"/>
              </w:rPr>
              <w:t>12</w:t>
            </w:r>
          </w:p>
        </w:tc>
        <w:tc>
          <w:tcPr>
            <w:tcW w:w="1012" w:type="dxa"/>
            <w:tcBorders>
              <w:top w:val="single" w:sz="4" w:space="0" w:color="auto"/>
              <w:bottom w:val="single" w:sz="4" w:space="0" w:color="auto"/>
              <w:right w:val="single" w:sz="4" w:space="0" w:color="auto"/>
            </w:tcBorders>
            <w:shd w:val="clear" w:color="auto" w:fill="D9D9D9" w:themeFill="background1" w:themeFillShade="D9"/>
            <w:vAlign w:val="center"/>
          </w:tcPr>
          <w:p w:rsidR="004A4597" w:rsidRPr="002F3FDD" w:rsidRDefault="005D0EEC" w:rsidP="00FA0E2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2F3FDD">
              <w:rPr>
                <w:rFonts w:ascii="Century Gothic" w:hAnsi="Century Gothic" w:cs="Arial"/>
                <w:sz w:val="20"/>
                <w:szCs w:val="20"/>
              </w:rPr>
              <w:t>88</w:t>
            </w:r>
          </w:p>
        </w:tc>
      </w:tr>
      <w:tr w:rsidR="004A4597" w:rsidRPr="002F3FDD" w:rsidTr="002F3FDD">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auto"/>
              <w:left w:val="single" w:sz="4" w:space="0" w:color="auto"/>
              <w:bottom w:val="none" w:sz="0" w:space="0" w:color="auto"/>
            </w:tcBorders>
            <w:vAlign w:val="center"/>
          </w:tcPr>
          <w:p w:rsidR="004A4597" w:rsidRPr="002F3FDD" w:rsidRDefault="004A4597" w:rsidP="002F3FDD">
            <w:pPr>
              <w:rPr>
                <w:rFonts w:ascii="Century Gothic" w:hAnsi="Century Gothic" w:cs="Arial"/>
                <w:sz w:val="20"/>
                <w:szCs w:val="20"/>
              </w:rPr>
            </w:pPr>
            <w:r w:rsidRPr="002F3FDD">
              <w:rPr>
                <w:rFonts w:ascii="Century Gothic" w:hAnsi="Century Gothic" w:cs="Arial"/>
                <w:sz w:val="20"/>
                <w:szCs w:val="20"/>
              </w:rPr>
              <w:t>Waypoint Rapid Rehousing</w:t>
            </w:r>
          </w:p>
        </w:tc>
        <w:tc>
          <w:tcPr>
            <w:tcW w:w="1120" w:type="dxa"/>
            <w:tcBorders>
              <w:top w:val="single" w:sz="4" w:space="0" w:color="auto"/>
              <w:bottom w:val="none" w:sz="0" w:space="0" w:color="auto"/>
            </w:tcBorders>
            <w:vAlign w:val="center"/>
          </w:tcPr>
          <w:p w:rsidR="004A4597" w:rsidRPr="002F3FDD" w:rsidRDefault="005D0EEC" w:rsidP="00FA0E2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2F3FDD">
              <w:rPr>
                <w:rFonts w:ascii="Century Gothic" w:hAnsi="Century Gothic" w:cs="Arial"/>
                <w:sz w:val="20"/>
                <w:szCs w:val="20"/>
              </w:rPr>
              <w:t>19</w:t>
            </w:r>
          </w:p>
        </w:tc>
        <w:tc>
          <w:tcPr>
            <w:tcW w:w="1350" w:type="dxa"/>
            <w:tcBorders>
              <w:top w:val="single" w:sz="4" w:space="0" w:color="auto"/>
              <w:bottom w:val="none" w:sz="0" w:space="0" w:color="auto"/>
            </w:tcBorders>
            <w:vAlign w:val="center"/>
          </w:tcPr>
          <w:p w:rsidR="004A4597" w:rsidRPr="002F3FDD" w:rsidRDefault="005D0EEC" w:rsidP="00FA0E2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2F3FDD">
              <w:rPr>
                <w:rFonts w:ascii="Century Gothic" w:hAnsi="Century Gothic" w:cs="Arial"/>
                <w:sz w:val="20"/>
                <w:szCs w:val="20"/>
              </w:rPr>
              <w:t>17</w:t>
            </w:r>
          </w:p>
        </w:tc>
        <w:tc>
          <w:tcPr>
            <w:tcW w:w="1463" w:type="dxa"/>
            <w:tcBorders>
              <w:top w:val="single" w:sz="4" w:space="0" w:color="auto"/>
              <w:bottom w:val="none" w:sz="0" w:space="0" w:color="auto"/>
            </w:tcBorders>
            <w:vAlign w:val="center"/>
          </w:tcPr>
          <w:p w:rsidR="004A4597" w:rsidRPr="002F3FDD" w:rsidRDefault="000C66CB" w:rsidP="00FA0E2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2F3FDD">
              <w:rPr>
                <w:rFonts w:ascii="Century Gothic" w:hAnsi="Century Gothic" w:cs="Arial"/>
                <w:sz w:val="20"/>
                <w:szCs w:val="20"/>
              </w:rPr>
              <w:t>28</w:t>
            </w:r>
          </w:p>
        </w:tc>
        <w:tc>
          <w:tcPr>
            <w:tcW w:w="1012" w:type="dxa"/>
            <w:tcBorders>
              <w:top w:val="single" w:sz="4" w:space="0" w:color="auto"/>
              <w:bottom w:val="none" w:sz="0" w:space="0" w:color="auto"/>
              <w:right w:val="single" w:sz="4" w:space="0" w:color="auto"/>
            </w:tcBorders>
            <w:vAlign w:val="center"/>
          </w:tcPr>
          <w:p w:rsidR="004A4597" w:rsidRPr="002F3FDD" w:rsidRDefault="005D0EEC" w:rsidP="00FA0E2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2F3FDD">
              <w:rPr>
                <w:rFonts w:ascii="Century Gothic" w:hAnsi="Century Gothic" w:cs="Arial"/>
                <w:sz w:val="20"/>
                <w:szCs w:val="20"/>
              </w:rPr>
              <w:t>64</w:t>
            </w:r>
          </w:p>
        </w:tc>
      </w:tr>
      <w:tr w:rsidR="00607068" w:rsidRPr="002F3FDD" w:rsidTr="002F3FDD">
        <w:trPr>
          <w:trHeight w:val="302"/>
        </w:trPr>
        <w:tc>
          <w:tcPr>
            <w:cnfStyle w:val="001000000000" w:firstRow="0" w:lastRow="0" w:firstColumn="1" w:lastColumn="0" w:oddVBand="0" w:evenVBand="0" w:oddHBand="0" w:evenHBand="0" w:firstRowFirstColumn="0" w:firstRowLastColumn="0" w:lastRowFirstColumn="0" w:lastRowLastColumn="0"/>
            <w:tcW w:w="4469" w:type="dxa"/>
            <w:tcBorders>
              <w:left w:val="single" w:sz="4" w:space="0" w:color="auto"/>
              <w:bottom w:val="single" w:sz="4" w:space="0" w:color="auto"/>
            </w:tcBorders>
            <w:shd w:val="clear" w:color="auto" w:fill="10167F" w:themeFill="accent1"/>
            <w:vAlign w:val="center"/>
          </w:tcPr>
          <w:p w:rsidR="004A4597" w:rsidRPr="002F3FDD" w:rsidRDefault="004A4597" w:rsidP="002F3FDD">
            <w:pPr>
              <w:jc w:val="center"/>
              <w:rPr>
                <w:rFonts w:ascii="Century Gothic" w:hAnsi="Century Gothic" w:cs="Arial"/>
                <w:color w:val="FFFFFF" w:themeColor="background1"/>
                <w:szCs w:val="20"/>
              </w:rPr>
            </w:pPr>
            <w:r w:rsidRPr="002F3FDD">
              <w:rPr>
                <w:rFonts w:ascii="Century Gothic" w:hAnsi="Century Gothic" w:cs="Arial"/>
                <w:color w:val="FFFFFF" w:themeColor="background1"/>
                <w:szCs w:val="20"/>
              </w:rPr>
              <w:t>Total</w:t>
            </w:r>
          </w:p>
        </w:tc>
        <w:tc>
          <w:tcPr>
            <w:tcW w:w="1120" w:type="dxa"/>
            <w:tcBorders>
              <w:bottom w:val="single" w:sz="4" w:space="0" w:color="auto"/>
            </w:tcBorders>
            <w:shd w:val="clear" w:color="auto" w:fill="10167F" w:themeFill="accent1"/>
            <w:vAlign w:val="center"/>
          </w:tcPr>
          <w:p w:rsidR="004A4597" w:rsidRPr="002F3FDD" w:rsidRDefault="005D0EEC" w:rsidP="00FA0E2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
                <w:color w:val="FFFFFF" w:themeColor="background1"/>
                <w:szCs w:val="20"/>
              </w:rPr>
            </w:pPr>
            <w:r w:rsidRPr="002F3FDD">
              <w:rPr>
                <w:rFonts w:ascii="Century Gothic" w:hAnsi="Century Gothic" w:cs="Arial"/>
                <w:b/>
                <w:color w:val="FFFFFF" w:themeColor="background1"/>
                <w:szCs w:val="20"/>
              </w:rPr>
              <w:t>81</w:t>
            </w:r>
          </w:p>
        </w:tc>
        <w:tc>
          <w:tcPr>
            <w:tcW w:w="1350" w:type="dxa"/>
            <w:tcBorders>
              <w:bottom w:val="single" w:sz="4" w:space="0" w:color="auto"/>
            </w:tcBorders>
            <w:shd w:val="clear" w:color="auto" w:fill="10167F" w:themeFill="accent1"/>
            <w:vAlign w:val="center"/>
          </w:tcPr>
          <w:p w:rsidR="004A4597" w:rsidRPr="002F3FDD" w:rsidRDefault="005D0EEC" w:rsidP="00FA0E2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
                <w:color w:val="FFFFFF" w:themeColor="background1"/>
                <w:szCs w:val="20"/>
              </w:rPr>
            </w:pPr>
            <w:r w:rsidRPr="002F3FDD">
              <w:rPr>
                <w:rFonts w:ascii="Century Gothic" w:hAnsi="Century Gothic" w:cs="Arial"/>
                <w:b/>
                <w:color w:val="FFFFFF" w:themeColor="background1"/>
                <w:szCs w:val="20"/>
              </w:rPr>
              <w:t>36</w:t>
            </w:r>
          </w:p>
        </w:tc>
        <w:tc>
          <w:tcPr>
            <w:tcW w:w="1463" w:type="dxa"/>
            <w:tcBorders>
              <w:bottom w:val="single" w:sz="4" w:space="0" w:color="auto"/>
            </w:tcBorders>
            <w:shd w:val="clear" w:color="auto" w:fill="10167F" w:themeFill="accent1"/>
            <w:vAlign w:val="center"/>
          </w:tcPr>
          <w:p w:rsidR="004A4597" w:rsidRPr="002F3FDD" w:rsidRDefault="005D0EEC" w:rsidP="00FA0E2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
                <w:color w:val="FFFFFF" w:themeColor="background1"/>
                <w:szCs w:val="20"/>
              </w:rPr>
            </w:pPr>
            <w:r w:rsidRPr="002F3FDD">
              <w:rPr>
                <w:rFonts w:ascii="Century Gothic" w:hAnsi="Century Gothic" w:cs="Arial"/>
                <w:b/>
                <w:color w:val="FFFFFF" w:themeColor="background1"/>
                <w:szCs w:val="20"/>
              </w:rPr>
              <w:t>49</w:t>
            </w:r>
          </w:p>
        </w:tc>
        <w:tc>
          <w:tcPr>
            <w:tcW w:w="1012" w:type="dxa"/>
            <w:tcBorders>
              <w:bottom w:val="single" w:sz="4" w:space="0" w:color="auto"/>
              <w:right w:val="single" w:sz="4" w:space="0" w:color="auto"/>
            </w:tcBorders>
            <w:shd w:val="clear" w:color="auto" w:fill="10167F" w:themeFill="accent1"/>
            <w:vAlign w:val="center"/>
          </w:tcPr>
          <w:p w:rsidR="004A4597" w:rsidRPr="002F3FDD" w:rsidRDefault="005D0EEC" w:rsidP="00FA0E2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
                <w:color w:val="FFFFFF" w:themeColor="background1"/>
                <w:szCs w:val="20"/>
              </w:rPr>
            </w:pPr>
            <w:r w:rsidRPr="002F3FDD">
              <w:rPr>
                <w:rFonts w:ascii="Century Gothic" w:hAnsi="Century Gothic" w:cs="Arial"/>
                <w:b/>
                <w:color w:val="FFFFFF" w:themeColor="background1"/>
                <w:szCs w:val="20"/>
              </w:rPr>
              <w:t>166</w:t>
            </w:r>
          </w:p>
        </w:tc>
      </w:tr>
    </w:tbl>
    <w:p w:rsidR="00FD1433" w:rsidRPr="00D95D3B" w:rsidRDefault="00FD1433" w:rsidP="004838B3">
      <w:pPr>
        <w:rPr>
          <w:rFonts w:ascii="Arial" w:hAnsi="Arial" w:cs="Arial"/>
          <w:sz w:val="20"/>
          <w:szCs w:val="20"/>
        </w:rPr>
      </w:pPr>
    </w:p>
    <w:p w:rsidR="00FD1433" w:rsidRDefault="004838B3" w:rsidP="004838B3">
      <w:pPr>
        <w:rPr>
          <w:rFonts w:ascii="Arial" w:hAnsi="Arial" w:cs="Arial"/>
          <w:sz w:val="20"/>
          <w:szCs w:val="20"/>
        </w:rPr>
      </w:pPr>
      <w:r w:rsidRPr="00D95D3B">
        <w:rPr>
          <w:rFonts w:ascii="Arial" w:hAnsi="Arial" w:cs="Arial"/>
          <w:sz w:val="20"/>
          <w:szCs w:val="20"/>
        </w:rPr>
        <w:t xml:space="preserve">The graph below shows a </w:t>
      </w:r>
      <w:r w:rsidR="0088301A">
        <w:rPr>
          <w:rFonts w:ascii="Arial" w:hAnsi="Arial" w:cs="Arial"/>
          <w:sz w:val="20"/>
          <w:szCs w:val="20"/>
        </w:rPr>
        <w:t>3</w:t>
      </w:r>
      <w:r w:rsidRPr="00D95D3B">
        <w:rPr>
          <w:rFonts w:ascii="Arial" w:hAnsi="Arial" w:cs="Arial"/>
          <w:sz w:val="20"/>
          <w:szCs w:val="20"/>
        </w:rPr>
        <w:t>-year trend of homeless individuals served by Rapid Rehousing pro</w:t>
      </w:r>
      <w:r w:rsidR="00FD1433" w:rsidRPr="00D95D3B">
        <w:rPr>
          <w:rFonts w:ascii="Arial" w:hAnsi="Arial" w:cs="Arial"/>
          <w:sz w:val="20"/>
          <w:szCs w:val="20"/>
        </w:rPr>
        <w:t>viders on point-in-time counts.</w:t>
      </w:r>
    </w:p>
    <w:p w:rsidR="003627B9" w:rsidRPr="00D95D3B" w:rsidRDefault="003627B9" w:rsidP="004838B3">
      <w:pPr>
        <w:rPr>
          <w:rFonts w:ascii="Arial" w:hAnsi="Arial" w:cs="Arial"/>
          <w:sz w:val="20"/>
          <w:szCs w:val="20"/>
        </w:rPr>
      </w:pPr>
    </w:p>
    <w:p w:rsidR="004838B3" w:rsidRPr="00D95D3B" w:rsidRDefault="004838B3" w:rsidP="004838B3">
      <w:pPr>
        <w:rPr>
          <w:rFonts w:ascii="Arial" w:hAnsi="Arial" w:cs="Arial"/>
          <w:b/>
          <w:sz w:val="20"/>
          <w:szCs w:val="20"/>
        </w:rPr>
      </w:pPr>
    </w:p>
    <w:p w:rsidR="004838B3" w:rsidRDefault="00FA7694" w:rsidP="002F3FDD">
      <w:pPr>
        <w:ind w:left="-630"/>
        <w:rPr>
          <w:rFonts w:ascii="Arial" w:hAnsi="Arial" w:cs="Arial"/>
          <w:b/>
          <w:sz w:val="22"/>
          <w:szCs w:val="20"/>
        </w:rPr>
      </w:pPr>
      <w:r>
        <w:rPr>
          <w:noProof/>
        </w:rPr>
        <w:drawing>
          <wp:inline distT="0" distB="0" distL="0" distR="0" wp14:anchorId="1F9E575E" wp14:editId="188A6B38">
            <wp:extent cx="6591300" cy="34861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8301A" w:rsidRDefault="0088301A" w:rsidP="004838B3">
      <w:pPr>
        <w:rPr>
          <w:rFonts w:ascii="Arial" w:hAnsi="Arial" w:cs="Arial"/>
          <w:b/>
          <w:sz w:val="22"/>
          <w:szCs w:val="20"/>
        </w:rPr>
      </w:pPr>
    </w:p>
    <w:p w:rsidR="0082703A" w:rsidRDefault="0082703A" w:rsidP="004838B3">
      <w:pPr>
        <w:rPr>
          <w:rFonts w:ascii="Arial" w:hAnsi="Arial" w:cs="Arial"/>
          <w:b/>
          <w:sz w:val="22"/>
          <w:szCs w:val="20"/>
        </w:rPr>
      </w:pPr>
    </w:p>
    <w:p w:rsidR="0082703A" w:rsidRPr="005B0749" w:rsidRDefault="0082703A" w:rsidP="004838B3">
      <w:pPr>
        <w:rPr>
          <w:rFonts w:ascii="Arial" w:hAnsi="Arial" w:cs="Arial"/>
          <w:b/>
          <w:sz w:val="22"/>
          <w:szCs w:val="20"/>
        </w:rPr>
      </w:pPr>
    </w:p>
    <w:p w:rsidR="004838B3" w:rsidRPr="0082703A" w:rsidRDefault="0082703A" w:rsidP="0082703A">
      <w:pPr>
        <w:shd w:val="clear" w:color="auto" w:fill="10167F" w:themeFill="text1"/>
        <w:rPr>
          <w:rFonts w:ascii="Arial" w:hAnsi="Arial" w:cs="Arial"/>
          <w:b/>
          <w:color w:val="FFFFFF" w:themeColor="background1"/>
          <w:sz w:val="28"/>
          <w:szCs w:val="20"/>
        </w:rPr>
      </w:pPr>
      <w:r>
        <w:rPr>
          <w:rFonts w:ascii="Arial" w:hAnsi="Arial" w:cs="Arial"/>
          <w:b/>
          <w:color w:val="FFFFFF" w:themeColor="background1"/>
          <w:sz w:val="28"/>
          <w:szCs w:val="20"/>
        </w:rPr>
        <w:t xml:space="preserve"> </w:t>
      </w:r>
      <w:r w:rsidR="004838B3" w:rsidRPr="0082703A">
        <w:rPr>
          <w:rFonts w:ascii="Arial" w:hAnsi="Arial" w:cs="Arial"/>
          <w:b/>
          <w:color w:val="FFFFFF" w:themeColor="background1"/>
          <w:sz w:val="28"/>
          <w:szCs w:val="20"/>
        </w:rPr>
        <w:t>Homeless Subpopulations</w:t>
      </w:r>
    </w:p>
    <w:p w:rsidR="004838B3" w:rsidRPr="00D95D3B" w:rsidRDefault="004838B3" w:rsidP="004838B3">
      <w:pPr>
        <w:jc w:val="center"/>
        <w:rPr>
          <w:rFonts w:ascii="Arial" w:hAnsi="Arial" w:cs="Arial"/>
          <w:b/>
          <w:sz w:val="20"/>
          <w:szCs w:val="20"/>
        </w:rPr>
      </w:pPr>
    </w:p>
    <w:p w:rsidR="004838B3" w:rsidRPr="00D95D3B" w:rsidRDefault="004838B3" w:rsidP="004838B3">
      <w:pPr>
        <w:pStyle w:val="Heading3"/>
        <w:rPr>
          <w:rFonts w:ascii="Arial" w:hAnsi="Arial" w:cs="Arial"/>
          <w:sz w:val="20"/>
          <w:szCs w:val="20"/>
          <w:u w:val="none"/>
        </w:rPr>
      </w:pPr>
      <w:r w:rsidRPr="00D95D3B">
        <w:rPr>
          <w:rFonts w:ascii="Arial" w:hAnsi="Arial" w:cs="Arial"/>
          <w:sz w:val="20"/>
          <w:szCs w:val="20"/>
          <w:u w:val="none"/>
        </w:rPr>
        <w:t>Definition:</w:t>
      </w:r>
    </w:p>
    <w:p w:rsidR="00957D34" w:rsidRPr="00FD2689" w:rsidRDefault="004838B3" w:rsidP="004838B3">
      <w:pPr>
        <w:rPr>
          <w:rFonts w:ascii="Arial" w:eastAsia="Times New Roman" w:hAnsi="Arial" w:cs="Arial"/>
          <w:sz w:val="20"/>
          <w:szCs w:val="20"/>
        </w:rPr>
      </w:pPr>
      <w:r w:rsidRPr="00D95D3B">
        <w:rPr>
          <w:rFonts w:ascii="Arial" w:eastAsia="Times New Roman" w:hAnsi="Arial" w:cs="Arial"/>
          <w:b/>
          <w:sz w:val="20"/>
          <w:szCs w:val="20"/>
        </w:rPr>
        <w:t>Chronically Homeless</w:t>
      </w:r>
      <w:r w:rsidRPr="00D95D3B">
        <w:rPr>
          <w:rFonts w:ascii="Arial" w:eastAsia="Times New Roman" w:hAnsi="Arial" w:cs="Arial"/>
          <w:sz w:val="20"/>
          <w:szCs w:val="20"/>
        </w:rPr>
        <w:t xml:space="preserve"> is defined by HUD as an unaccompanied homeless individual with a </w:t>
      </w:r>
      <w:r w:rsidR="00A635CC" w:rsidRPr="00D95D3B">
        <w:rPr>
          <w:rFonts w:ascii="Arial" w:eastAsia="Times New Roman" w:hAnsi="Arial" w:cs="Arial"/>
          <w:sz w:val="20"/>
          <w:szCs w:val="20"/>
        </w:rPr>
        <w:t>disability</w:t>
      </w:r>
      <w:r w:rsidRPr="00D95D3B">
        <w:rPr>
          <w:rFonts w:ascii="Arial" w:eastAsia="Times New Roman" w:hAnsi="Arial" w:cs="Arial"/>
          <w:sz w:val="20"/>
          <w:szCs w:val="20"/>
        </w:rPr>
        <w:t xml:space="preserve">, or a family with at least one adult member who has a </w:t>
      </w:r>
      <w:r w:rsidR="00A635CC" w:rsidRPr="00D95D3B">
        <w:rPr>
          <w:rFonts w:ascii="Arial" w:eastAsia="Times New Roman" w:hAnsi="Arial" w:cs="Arial"/>
          <w:sz w:val="20"/>
          <w:szCs w:val="20"/>
        </w:rPr>
        <w:t>disability</w:t>
      </w:r>
      <w:r w:rsidRPr="00D95D3B">
        <w:rPr>
          <w:rFonts w:ascii="Arial" w:eastAsia="Times New Roman" w:hAnsi="Arial" w:cs="Arial"/>
          <w:sz w:val="20"/>
          <w:szCs w:val="20"/>
        </w:rPr>
        <w:t xml:space="preserve">, that has either been continuously homeless for </w:t>
      </w:r>
      <w:r w:rsidR="00A635CC" w:rsidRPr="00D95D3B">
        <w:rPr>
          <w:rFonts w:ascii="Arial" w:eastAsia="Times New Roman" w:hAnsi="Arial" w:cs="Arial"/>
          <w:sz w:val="20"/>
          <w:szCs w:val="20"/>
        </w:rPr>
        <w:t>12 consecutive months</w:t>
      </w:r>
      <w:r w:rsidRPr="00D95D3B">
        <w:rPr>
          <w:rFonts w:ascii="Arial" w:eastAsia="Times New Roman" w:hAnsi="Arial" w:cs="Arial"/>
          <w:sz w:val="20"/>
          <w:szCs w:val="20"/>
        </w:rPr>
        <w:t xml:space="preserve"> or more OR has had at least four episodes of homelessness </w:t>
      </w:r>
      <w:r w:rsidR="00C86832" w:rsidRPr="00D95D3B">
        <w:rPr>
          <w:rFonts w:ascii="Arial" w:eastAsia="Times New Roman" w:hAnsi="Arial" w:cs="Arial"/>
          <w:sz w:val="20"/>
          <w:szCs w:val="20"/>
        </w:rPr>
        <w:t xml:space="preserve">adding up to 12 consecutive months </w:t>
      </w:r>
      <w:r w:rsidRPr="00D95D3B">
        <w:rPr>
          <w:rFonts w:ascii="Arial" w:eastAsia="Times New Roman" w:hAnsi="Arial" w:cs="Arial"/>
          <w:sz w:val="20"/>
          <w:szCs w:val="20"/>
        </w:rPr>
        <w:t xml:space="preserve">in the past three years. The term homeless in this case means a person sleeping in a place </w:t>
      </w:r>
      <w:r w:rsidRPr="00FD2689">
        <w:rPr>
          <w:rFonts w:ascii="Arial" w:eastAsia="Times New Roman" w:hAnsi="Arial" w:cs="Arial"/>
          <w:sz w:val="20"/>
          <w:szCs w:val="20"/>
        </w:rPr>
        <w:t>not meant for human habitation (e.g., living on the streets), in an emergency homeless shelter or in</w:t>
      </w:r>
      <w:r w:rsidR="00957D34" w:rsidRPr="00FD2689">
        <w:rPr>
          <w:rFonts w:ascii="Arial" w:eastAsia="Times New Roman" w:hAnsi="Arial" w:cs="Arial"/>
          <w:sz w:val="20"/>
          <w:szCs w:val="20"/>
        </w:rPr>
        <w:t xml:space="preserve"> a Sa</w:t>
      </w:r>
      <w:r w:rsidR="00A635CC" w:rsidRPr="00FD2689">
        <w:rPr>
          <w:rFonts w:ascii="Arial" w:eastAsia="Times New Roman" w:hAnsi="Arial" w:cs="Arial"/>
          <w:sz w:val="20"/>
          <w:szCs w:val="20"/>
        </w:rPr>
        <w:t>f</w:t>
      </w:r>
      <w:r w:rsidR="00957D34" w:rsidRPr="00FD2689">
        <w:rPr>
          <w:rFonts w:ascii="Arial" w:eastAsia="Times New Roman" w:hAnsi="Arial" w:cs="Arial"/>
          <w:sz w:val="20"/>
          <w:szCs w:val="20"/>
        </w:rPr>
        <w:t>e Haven as defined by HUD.</w:t>
      </w:r>
    </w:p>
    <w:p w:rsidR="005617CB" w:rsidRPr="00FD2689" w:rsidRDefault="00AD17D9" w:rsidP="005617CB">
      <w:pPr>
        <w:pStyle w:val="ListParagraph"/>
        <w:numPr>
          <w:ilvl w:val="0"/>
          <w:numId w:val="11"/>
        </w:numPr>
        <w:rPr>
          <w:rFonts w:ascii="Arial" w:hAnsi="Arial" w:cs="Arial"/>
          <w:sz w:val="20"/>
          <w:szCs w:val="20"/>
        </w:rPr>
      </w:pPr>
      <w:r w:rsidRPr="00FD2689">
        <w:rPr>
          <w:rFonts w:ascii="Arial" w:hAnsi="Arial" w:cs="Arial"/>
          <w:b/>
          <w:sz w:val="20"/>
          <w:szCs w:val="20"/>
        </w:rPr>
        <w:t>26</w:t>
      </w:r>
      <w:r w:rsidR="00957D34" w:rsidRPr="00FD2689">
        <w:rPr>
          <w:rFonts w:ascii="Arial" w:hAnsi="Arial" w:cs="Arial"/>
          <w:b/>
          <w:sz w:val="20"/>
          <w:szCs w:val="20"/>
        </w:rPr>
        <w:t xml:space="preserve"> or </w:t>
      </w:r>
      <w:r w:rsidRPr="00FD2689">
        <w:rPr>
          <w:rFonts w:ascii="Arial" w:hAnsi="Arial" w:cs="Arial"/>
          <w:b/>
          <w:sz w:val="20"/>
          <w:szCs w:val="20"/>
        </w:rPr>
        <w:t>6</w:t>
      </w:r>
      <w:r w:rsidR="00882F1A" w:rsidRPr="00FD2689">
        <w:rPr>
          <w:rFonts w:ascii="Arial" w:hAnsi="Arial" w:cs="Arial"/>
          <w:b/>
          <w:sz w:val="20"/>
          <w:szCs w:val="20"/>
        </w:rPr>
        <w:t>.7</w:t>
      </w:r>
      <w:r w:rsidR="00303221" w:rsidRPr="00FD2689">
        <w:rPr>
          <w:rFonts w:ascii="Arial" w:hAnsi="Arial" w:cs="Arial"/>
          <w:b/>
          <w:sz w:val="20"/>
          <w:szCs w:val="20"/>
        </w:rPr>
        <w:t xml:space="preserve">% </w:t>
      </w:r>
      <w:r w:rsidR="00957D34" w:rsidRPr="00FD2689">
        <w:rPr>
          <w:rFonts w:ascii="Arial" w:hAnsi="Arial" w:cs="Arial"/>
          <w:sz w:val="20"/>
          <w:szCs w:val="20"/>
        </w:rPr>
        <w:t xml:space="preserve">of homeless individuals served on </w:t>
      </w:r>
      <w:r w:rsidR="00441CE8" w:rsidRPr="00FD2689">
        <w:rPr>
          <w:rFonts w:ascii="Arial" w:hAnsi="Arial" w:cs="Arial"/>
          <w:sz w:val="20"/>
          <w:szCs w:val="20"/>
        </w:rPr>
        <w:t>July 27, 2016</w:t>
      </w:r>
      <w:r w:rsidR="00957D34" w:rsidRPr="00FD2689">
        <w:rPr>
          <w:rFonts w:ascii="Arial" w:hAnsi="Arial" w:cs="Arial"/>
          <w:sz w:val="20"/>
          <w:szCs w:val="20"/>
        </w:rPr>
        <w:t>, were found to be chronically homeless.</w:t>
      </w:r>
      <w:r w:rsidR="005617CB" w:rsidRPr="00FD2689">
        <w:rPr>
          <w:rFonts w:ascii="Arial" w:hAnsi="Arial" w:cs="Arial"/>
          <w:sz w:val="20"/>
          <w:szCs w:val="20"/>
        </w:rPr>
        <w:t xml:space="preserve"> </w:t>
      </w:r>
    </w:p>
    <w:p w:rsidR="005617CB" w:rsidRPr="00FD2689" w:rsidRDefault="005617CB" w:rsidP="005617CB">
      <w:pPr>
        <w:rPr>
          <w:rFonts w:ascii="Arial" w:hAnsi="Arial" w:cs="Arial"/>
          <w:sz w:val="20"/>
          <w:szCs w:val="20"/>
        </w:rPr>
      </w:pPr>
      <w:r w:rsidRPr="00FD2689">
        <w:rPr>
          <w:rFonts w:ascii="Arial" w:hAnsi="Arial" w:cs="Arial"/>
          <w:sz w:val="20"/>
          <w:szCs w:val="20"/>
        </w:rPr>
        <w:t>Other homeless subpopulations documented were persons with severe mental illness, individuals with chronic substance abuse, veterans, persons with HIV/AIDS, victims of domestic violence and unaccompanied youth. Homeless individuals may fall in more than one subpopulation.</w:t>
      </w:r>
    </w:p>
    <w:p w:rsidR="00AD17D9" w:rsidRPr="00FD2689" w:rsidRDefault="00AD17D9" w:rsidP="00AD17D9">
      <w:pPr>
        <w:pStyle w:val="ListParagraph"/>
        <w:numPr>
          <w:ilvl w:val="0"/>
          <w:numId w:val="5"/>
        </w:numPr>
        <w:spacing w:after="200"/>
        <w:rPr>
          <w:rFonts w:ascii="Arial" w:hAnsi="Arial" w:cs="Arial"/>
          <w:sz w:val="20"/>
          <w:szCs w:val="20"/>
        </w:rPr>
      </w:pPr>
      <w:r w:rsidRPr="00FD2689">
        <w:rPr>
          <w:rFonts w:ascii="Arial" w:hAnsi="Arial" w:cs="Arial"/>
          <w:sz w:val="20"/>
          <w:szCs w:val="20"/>
        </w:rPr>
        <w:t>The leading accompanying issue faced by the homeless individuals served on July 27, 2016, was</w:t>
      </w:r>
      <w:r w:rsidRPr="00FD2689">
        <w:rPr>
          <w:rFonts w:ascii="Arial" w:hAnsi="Arial" w:cs="Arial"/>
          <w:b/>
          <w:sz w:val="20"/>
          <w:szCs w:val="20"/>
        </w:rPr>
        <w:t xml:space="preserve"> chronic substance abuse: 93 or 24% </w:t>
      </w:r>
      <w:r w:rsidRPr="00FD2689">
        <w:rPr>
          <w:rFonts w:ascii="Arial" w:hAnsi="Arial" w:cs="Arial"/>
          <w:sz w:val="20"/>
          <w:szCs w:val="20"/>
        </w:rPr>
        <w:t xml:space="preserve">of all homeless counted on that date documented this as an issue.  </w:t>
      </w:r>
    </w:p>
    <w:p w:rsidR="00AD17D9" w:rsidRPr="0082703A" w:rsidRDefault="00AD17D9" w:rsidP="00AD17D9">
      <w:pPr>
        <w:pStyle w:val="ListParagraph"/>
        <w:numPr>
          <w:ilvl w:val="0"/>
          <w:numId w:val="5"/>
        </w:numPr>
        <w:spacing w:after="200"/>
        <w:rPr>
          <w:rFonts w:ascii="Arial" w:hAnsi="Arial" w:cs="Arial"/>
          <w:b/>
          <w:sz w:val="20"/>
          <w:szCs w:val="20"/>
        </w:rPr>
      </w:pPr>
      <w:r w:rsidRPr="0082703A">
        <w:rPr>
          <w:rFonts w:ascii="Arial" w:hAnsi="Arial" w:cs="Arial"/>
          <w:sz w:val="20"/>
          <w:szCs w:val="20"/>
        </w:rPr>
        <w:t>The second leading issue documented was</w:t>
      </w:r>
      <w:r w:rsidRPr="0082703A">
        <w:rPr>
          <w:rFonts w:ascii="Arial" w:hAnsi="Arial" w:cs="Arial"/>
          <w:b/>
          <w:sz w:val="20"/>
          <w:szCs w:val="20"/>
        </w:rPr>
        <w:t xml:space="preserve"> domestic violence at 61 people, or 15.7%.  </w:t>
      </w:r>
      <w:r w:rsidRPr="0082703A">
        <w:rPr>
          <w:rFonts w:ascii="Arial" w:hAnsi="Arial" w:cs="Arial"/>
          <w:sz w:val="20"/>
          <w:szCs w:val="20"/>
        </w:rPr>
        <w:t xml:space="preserve">The third leading issue documented was severe </w:t>
      </w:r>
      <w:r w:rsidR="0082703A" w:rsidRPr="0082703A">
        <w:rPr>
          <w:rFonts w:ascii="Arial" w:hAnsi="Arial" w:cs="Arial"/>
          <w:b/>
          <w:sz w:val="20"/>
          <w:szCs w:val="20"/>
        </w:rPr>
        <w:t>mental illness with 56</w:t>
      </w:r>
      <w:r w:rsidRPr="0082703A">
        <w:rPr>
          <w:rFonts w:ascii="Arial" w:hAnsi="Arial" w:cs="Arial"/>
          <w:b/>
          <w:sz w:val="20"/>
          <w:szCs w:val="20"/>
        </w:rPr>
        <w:t xml:space="preserve"> people, or 14.4%.</w:t>
      </w:r>
    </w:p>
    <w:p w:rsidR="002353E5" w:rsidRPr="00E13048" w:rsidRDefault="002353E5" w:rsidP="005617CB">
      <w:pPr>
        <w:pStyle w:val="ListParagraph"/>
        <w:tabs>
          <w:tab w:val="left" w:pos="360"/>
        </w:tabs>
        <w:spacing w:after="200"/>
        <w:rPr>
          <w:rFonts w:ascii="Arial" w:hAnsi="Arial" w:cs="Arial"/>
          <w:b/>
          <w:sz w:val="20"/>
          <w:szCs w:val="20"/>
        </w:rPr>
      </w:pPr>
    </w:p>
    <w:p w:rsidR="009875A4" w:rsidRPr="00D95D3B" w:rsidRDefault="00E06F98" w:rsidP="003627B9">
      <w:pPr>
        <w:spacing w:after="200"/>
        <w:ind w:left="-540"/>
        <w:jc w:val="right"/>
        <w:rPr>
          <w:rFonts w:ascii="Arial" w:hAnsi="Arial" w:cs="Arial"/>
          <w:sz w:val="20"/>
          <w:szCs w:val="20"/>
          <w:highlight w:val="yellow"/>
        </w:rPr>
      </w:pPr>
      <w:r>
        <w:rPr>
          <w:noProof/>
        </w:rPr>
        <w:drawing>
          <wp:inline distT="0" distB="0" distL="0" distR="0" wp14:anchorId="1140146B" wp14:editId="625C14E0">
            <wp:extent cx="6696075" cy="45624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45501" w:rsidRDefault="00D45501" w:rsidP="00D45501">
      <w:pPr>
        <w:rPr>
          <w:rFonts w:ascii="Arial" w:hAnsi="Arial" w:cs="Arial"/>
          <w:b/>
          <w:sz w:val="20"/>
          <w:szCs w:val="20"/>
        </w:rPr>
      </w:pPr>
      <w:bookmarkStart w:id="1" w:name="OLE_LINK2"/>
      <w:bookmarkStart w:id="2" w:name="OLE_LINK4"/>
    </w:p>
    <w:p w:rsidR="00132476" w:rsidRDefault="00132476" w:rsidP="00D45501">
      <w:pPr>
        <w:rPr>
          <w:rFonts w:ascii="Arial" w:hAnsi="Arial" w:cs="Arial"/>
          <w:b/>
          <w:sz w:val="20"/>
          <w:szCs w:val="20"/>
        </w:rPr>
      </w:pPr>
    </w:p>
    <w:p w:rsidR="00132476" w:rsidRDefault="00132476" w:rsidP="00D45501">
      <w:pPr>
        <w:rPr>
          <w:rFonts w:ascii="Arial" w:hAnsi="Arial" w:cs="Arial"/>
          <w:b/>
          <w:sz w:val="20"/>
          <w:szCs w:val="20"/>
        </w:rPr>
      </w:pPr>
    </w:p>
    <w:p w:rsidR="00132476" w:rsidRDefault="00132476" w:rsidP="00D45501">
      <w:pPr>
        <w:rPr>
          <w:rFonts w:ascii="Arial" w:hAnsi="Arial" w:cs="Arial"/>
          <w:b/>
          <w:sz w:val="20"/>
          <w:szCs w:val="20"/>
        </w:rPr>
      </w:pPr>
    </w:p>
    <w:p w:rsidR="00132476" w:rsidRPr="00D95D3B" w:rsidRDefault="00132476" w:rsidP="00D45501">
      <w:pPr>
        <w:rPr>
          <w:rFonts w:ascii="Arial" w:hAnsi="Arial" w:cs="Arial"/>
          <w:b/>
          <w:sz w:val="20"/>
          <w:szCs w:val="20"/>
        </w:rPr>
      </w:pPr>
    </w:p>
    <w:p w:rsidR="00D45501" w:rsidRPr="0082703A" w:rsidRDefault="0082703A" w:rsidP="00C05401">
      <w:pPr>
        <w:shd w:val="clear" w:color="auto" w:fill="10167F" w:themeFill="text1"/>
        <w:rPr>
          <w:rFonts w:ascii="Arial" w:hAnsi="Arial" w:cs="Arial"/>
          <w:b/>
          <w:color w:val="FFFFFF" w:themeColor="background1"/>
          <w:sz w:val="28"/>
          <w:szCs w:val="20"/>
        </w:rPr>
      </w:pPr>
      <w:r>
        <w:rPr>
          <w:rFonts w:ascii="Arial" w:hAnsi="Arial" w:cs="Arial"/>
          <w:b/>
          <w:color w:val="FFFFFF" w:themeColor="background1"/>
          <w:sz w:val="28"/>
          <w:szCs w:val="20"/>
        </w:rPr>
        <w:t xml:space="preserve"> </w:t>
      </w:r>
      <w:r w:rsidR="00D45501" w:rsidRPr="0082703A">
        <w:rPr>
          <w:rFonts w:ascii="Arial" w:hAnsi="Arial" w:cs="Arial"/>
          <w:b/>
          <w:color w:val="FFFFFF" w:themeColor="background1"/>
          <w:sz w:val="28"/>
          <w:szCs w:val="20"/>
        </w:rPr>
        <w:t>New Innovative Housing Solutions</w:t>
      </w:r>
    </w:p>
    <w:p w:rsidR="00D45501" w:rsidRPr="00D95D3B" w:rsidRDefault="00D45501" w:rsidP="00D45501">
      <w:pPr>
        <w:rPr>
          <w:rFonts w:ascii="Arial" w:hAnsi="Arial" w:cs="Arial"/>
          <w:b/>
          <w:sz w:val="20"/>
          <w:szCs w:val="20"/>
        </w:rPr>
      </w:pPr>
    </w:p>
    <w:p w:rsidR="00D45501" w:rsidRPr="00D95D3B" w:rsidRDefault="00D45501" w:rsidP="00D45501">
      <w:pPr>
        <w:pStyle w:val="Heading3"/>
        <w:rPr>
          <w:rFonts w:ascii="Arial" w:hAnsi="Arial" w:cs="Arial"/>
          <w:sz w:val="20"/>
          <w:szCs w:val="20"/>
          <w:u w:val="none"/>
        </w:rPr>
      </w:pPr>
      <w:r w:rsidRPr="00D95D3B">
        <w:rPr>
          <w:rFonts w:ascii="Arial" w:hAnsi="Arial" w:cs="Arial"/>
          <w:sz w:val="20"/>
          <w:szCs w:val="20"/>
          <w:u w:val="none"/>
        </w:rPr>
        <w:t>Definition:</w:t>
      </w:r>
    </w:p>
    <w:p w:rsidR="00D45501" w:rsidRPr="00D95D3B" w:rsidRDefault="00D45501" w:rsidP="00D45501">
      <w:pPr>
        <w:rPr>
          <w:rFonts w:ascii="Arial" w:eastAsia="Times New Roman" w:hAnsi="Arial" w:cs="Arial"/>
          <w:sz w:val="20"/>
          <w:szCs w:val="20"/>
        </w:rPr>
      </w:pPr>
      <w:r w:rsidRPr="00D95D3B">
        <w:rPr>
          <w:rFonts w:ascii="Arial" w:eastAsia="Times New Roman" w:hAnsi="Arial" w:cs="Arial"/>
          <w:sz w:val="20"/>
          <w:szCs w:val="20"/>
        </w:rPr>
        <w:t>This section is for new community programs being piloted that</w:t>
      </w:r>
      <w:r w:rsidRPr="00D95D3B">
        <w:rPr>
          <w:rFonts w:ascii="Arial" w:eastAsia="Times New Roman" w:hAnsi="Arial" w:cs="Arial"/>
          <w:color w:val="FF0000"/>
          <w:sz w:val="20"/>
          <w:szCs w:val="20"/>
        </w:rPr>
        <w:t xml:space="preserve"> </w:t>
      </w:r>
      <w:r w:rsidR="000B65B9">
        <w:rPr>
          <w:rFonts w:ascii="Arial" w:eastAsia="Times New Roman" w:hAnsi="Arial" w:cs="Arial"/>
          <w:sz w:val="20"/>
          <w:szCs w:val="20"/>
        </w:rPr>
        <w:t xml:space="preserve">utilize new innovative </w:t>
      </w:r>
      <w:r w:rsidRPr="00D95D3B">
        <w:rPr>
          <w:rFonts w:ascii="Arial" w:eastAsia="Times New Roman" w:hAnsi="Arial" w:cs="Arial"/>
          <w:sz w:val="20"/>
          <w:szCs w:val="20"/>
        </w:rPr>
        <w:t xml:space="preserve">strategies that work to eradicate homelessness in Linn County. The intent behind this section is to be inclusive of new programs that may not fit neatly within the traditional housing program definitions. </w:t>
      </w:r>
    </w:p>
    <w:p w:rsidR="00D45501" w:rsidRPr="00D95D3B" w:rsidRDefault="00D45501" w:rsidP="00D45501">
      <w:pPr>
        <w:rPr>
          <w:rFonts w:ascii="Arial" w:hAnsi="Arial" w:cs="Arial"/>
          <w:sz w:val="20"/>
          <w:szCs w:val="20"/>
        </w:rPr>
      </w:pPr>
    </w:p>
    <w:tbl>
      <w:tblPr>
        <w:tblStyle w:val="LightList-Accent1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74"/>
        <w:gridCol w:w="1100"/>
        <w:gridCol w:w="997"/>
        <w:gridCol w:w="1202"/>
        <w:gridCol w:w="1303"/>
        <w:gridCol w:w="901"/>
      </w:tblGrid>
      <w:tr w:rsidR="004A4597" w:rsidRPr="00C05401" w:rsidTr="00C05401">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974" w:type="dxa"/>
            <w:tcBorders>
              <w:top w:val="single" w:sz="4" w:space="0" w:color="auto"/>
              <w:left w:val="single" w:sz="4" w:space="0" w:color="auto"/>
            </w:tcBorders>
            <w:vAlign w:val="center"/>
          </w:tcPr>
          <w:p w:rsidR="004A4597" w:rsidRPr="00C05401" w:rsidRDefault="004A4597" w:rsidP="00C05401">
            <w:pPr>
              <w:jc w:val="center"/>
              <w:rPr>
                <w:rFonts w:ascii="Century Gothic" w:hAnsi="Century Gothic" w:cs="Arial"/>
                <w:szCs w:val="20"/>
              </w:rPr>
            </w:pPr>
            <w:r w:rsidRPr="00C05401">
              <w:rPr>
                <w:rFonts w:ascii="Century Gothic" w:hAnsi="Century Gothic" w:cs="Arial"/>
                <w:szCs w:val="20"/>
              </w:rPr>
              <w:t>New Innovative Housing Solutions</w:t>
            </w:r>
          </w:p>
        </w:tc>
        <w:tc>
          <w:tcPr>
            <w:tcW w:w="1100" w:type="dxa"/>
            <w:tcBorders>
              <w:top w:val="single" w:sz="4" w:space="0" w:color="auto"/>
            </w:tcBorders>
            <w:vAlign w:val="center"/>
          </w:tcPr>
          <w:p w:rsidR="004A4597" w:rsidRPr="00C05401" w:rsidRDefault="004A4597" w:rsidP="00C0540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Cs w:val="20"/>
              </w:rPr>
            </w:pPr>
            <w:r w:rsidRPr="00C05401">
              <w:rPr>
                <w:rFonts w:ascii="Century Gothic" w:hAnsi="Century Gothic" w:cs="Arial"/>
                <w:szCs w:val="20"/>
              </w:rPr>
              <w:t># Beds</w:t>
            </w:r>
            <w:r w:rsidR="00FA0E28" w:rsidRPr="00C05401">
              <w:rPr>
                <w:rFonts w:ascii="Century Gothic" w:hAnsi="Century Gothic" w:cs="Arial"/>
                <w:szCs w:val="20"/>
              </w:rPr>
              <w:t>*</w:t>
            </w:r>
          </w:p>
        </w:tc>
        <w:tc>
          <w:tcPr>
            <w:tcW w:w="997" w:type="dxa"/>
            <w:tcBorders>
              <w:top w:val="single" w:sz="4" w:space="0" w:color="auto"/>
            </w:tcBorders>
            <w:vAlign w:val="center"/>
          </w:tcPr>
          <w:p w:rsidR="004A4597" w:rsidRPr="00C05401" w:rsidRDefault="004A4597" w:rsidP="00C0540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Cs w:val="20"/>
              </w:rPr>
            </w:pPr>
            <w:r w:rsidRPr="00C05401">
              <w:rPr>
                <w:rFonts w:ascii="Century Gothic" w:hAnsi="Century Gothic" w:cs="Arial"/>
                <w:szCs w:val="20"/>
              </w:rPr>
              <w:t>Men</w:t>
            </w:r>
          </w:p>
        </w:tc>
        <w:tc>
          <w:tcPr>
            <w:tcW w:w="1202" w:type="dxa"/>
            <w:tcBorders>
              <w:top w:val="single" w:sz="4" w:space="0" w:color="auto"/>
            </w:tcBorders>
            <w:vAlign w:val="center"/>
          </w:tcPr>
          <w:p w:rsidR="004A4597" w:rsidRPr="00C05401" w:rsidRDefault="004A4597" w:rsidP="00C0540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Cs w:val="20"/>
              </w:rPr>
            </w:pPr>
            <w:r w:rsidRPr="00C05401">
              <w:rPr>
                <w:rFonts w:ascii="Century Gothic" w:hAnsi="Century Gothic" w:cs="Arial"/>
                <w:szCs w:val="20"/>
              </w:rPr>
              <w:t>Women</w:t>
            </w:r>
          </w:p>
        </w:tc>
        <w:tc>
          <w:tcPr>
            <w:tcW w:w="1303" w:type="dxa"/>
            <w:tcBorders>
              <w:top w:val="single" w:sz="4" w:space="0" w:color="auto"/>
            </w:tcBorders>
            <w:vAlign w:val="center"/>
          </w:tcPr>
          <w:p w:rsidR="004A4597" w:rsidRPr="00C05401" w:rsidRDefault="004A4597" w:rsidP="00C0540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Cs w:val="20"/>
              </w:rPr>
            </w:pPr>
            <w:r w:rsidRPr="00C05401">
              <w:rPr>
                <w:rFonts w:ascii="Century Gothic" w:hAnsi="Century Gothic" w:cs="Arial"/>
                <w:szCs w:val="20"/>
              </w:rPr>
              <w:t>Children</w:t>
            </w:r>
          </w:p>
        </w:tc>
        <w:tc>
          <w:tcPr>
            <w:tcW w:w="901" w:type="dxa"/>
            <w:tcBorders>
              <w:top w:val="single" w:sz="4" w:space="0" w:color="auto"/>
              <w:right w:val="single" w:sz="4" w:space="0" w:color="auto"/>
            </w:tcBorders>
            <w:vAlign w:val="center"/>
          </w:tcPr>
          <w:p w:rsidR="004A4597" w:rsidRPr="00C05401" w:rsidRDefault="004A4597" w:rsidP="00C0540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Cs w:val="20"/>
              </w:rPr>
            </w:pPr>
            <w:r w:rsidRPr="00C05401">
              <w:rPr>
                <w:rFonts w:ascii="Century Gothic" w:hAnsi="Century Gothic" w:cs="Arial"/>
                <w:szCs w:val="20"/>
              </w:rPr>
              <w:t>Total</w:t>
            </w:r>
          </w:p>
        </w:tc>
      </w:tr>
      <w:tr w:rsidR="004A4597" w:rsidRPr="00C05401" w:rsidTr="00C0540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974" w:type="dxa"/>
            <w:tcBorders>
              <w:top w:val="none" w:sz="0" w:space="0" w:color="auto"/>
              <w:left w:val="single" w:sz="4" w:space="0" w:color="auto"/>
              <w:bottom w:val="single" w:sz="4" w:space="0" w:color="auto"/>
            </w:tcBorders>
            <w:vAlign w:val="center"/>
          </w:tcPr>
          <w:p w:rsidR="004A4597" w:rsidRPr="00C05401" w:rsidRDefault="004A4597" w:rsidP="00C05401">
            <w:pPr>
              <w:rPr>
                <w:rFonts w:ascii="Century Gothic" w:hAnsi="Century Gothic" w:cs="Arial"/>
                <w:sz w:val="20"/>
                <w:szCs w:val="20"/>
                <w:highlight w:val="yellow"/>
              </w:rPr>
            </w:pPr>
            <w:r w:rsidRPr="00C05401">
              <w:rPr>
                <w:rFonts w:ascii="Century Gothic" w:hAnsi="Century Gothic" w:cs="Arial"/>
                <w:sz w:val="20"/>
                <w:szCs w:val="20"/>
              </w:rPr>
              <w:t>Four Oaks—PUSH</w:t>
            </w:r>
            <w:r w:rsidR="00A250A7" w:rsidRPr="00C05401">
              <w:rPr>
                <w:rFonts w:ascii="Century Gothic" w:hAnsi="Century Gothic" w:cs="Arial"/>
                <w:sz w:val="20"/>
                <w:szCs w:val="20"/>
              </w:rPr>
              <w:t xml:space="preserve"> (Transitional)</w:t>
            </w:r>
          </w:p>
        </w:tc>
        <w:tc>
          <w:tcPr>
            <w:tcW w:w="1100" w:type="dxa"/>
            <w:tcBorders>
              <w:top w:val="none" w:sz="0" w:space="0" w:color="auto"/>
              <w:bottom w:val="single" w:sz="4" w:space="0" w:color="auto"/>
            </w:tcBorders>
            <w:vAlign w:val="center"/>
          </w:tcPr>
          <w:p w:rsidR="004A4597" w:rsidRPr="00C05401" w:rsidRDefault="00FA0E28" w:rsidP="00C0540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20"/>
                <w:szCs w:val="20"/>
              </w:rPr>
            </w:pPr>
            <w:r w:rsidRPr="00C05401">
              <w:rPr>
                <w:rFonts w:ascii="Century Gothic" w:hAnsi="Century Gothic" w:cs="Arial"/>
                <w:i/>
                <w:sz w:val="20"/>
                <w:szCs w:val="20"/>
              </w:rPr>
              <w:t>N/A</w:t>
            </w:r>
          </w:p>
        </w:tc>
        <w:tc>
          <w:tcPr>
            <w:tcW w:w="997" w:type="dxa"/>
            <w:tcBorders>
              <w:top w:val="none" w:sz="0" w:space="0" w:color="auto"/>
              <w:bottom w:val="single" w:sz="4" w:space="0" w:color="auto"/>
            </w:tcBorders>
            <w:vAlign w:val="center"/>
          </w:tcPr>
          <w:p w:rsidR="004A4597" w:rsidRPr="00C05401" w:rsidRDefault="000B65B9" w:rsidP="00C0540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C05401">
              <w:rPr>
                <w:rFonts w:ascii="Century Gothic" w:hAnsi="Century Gothic" w:cs="Arial"/>
                <w:sz w:val="20"/>
                <w:szCs w:val="20"/>
              </w:rPr>
              <w:t>7</w:t>
            </w:r>
          </w:p>
        </w:tc>
        <w:tc>
          <w:tcPr>
            <w:tcW w:w="1202" w:type="dxa"/>
            <w:tcBorders>
              <w:top w:val="none" w:sz="0" w:space="0" w:color="auto"/>
              <w:bottom w:val="single" w:sz="4" w:space="0" w:color="auto"/>
            </w:tcBorders>
            <w:vAlign w:val="center"/>
          </w:tcPr>
          <w:p w:rsidR="004A4597" w:rsidRPr="00C05401" w:rsidRDefault="000B65B9" w:rsidP="00C0540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C05401">
              <w:rPr>
                <w:rFonts w:ascii="Century Gothic" w:hAnsi="Century Gothic" w:cs="Arial"/>
                <w:sz w:val="20"/>
                <w:szCs w:val="20"/>
              </w:rPr>
              <w:t>38</w:t>
            </w:r>
          </w:p>
        </w:tc>
        <w:tc>
          <w:tcPr>
            <w:tcW w:w="1303" w:type="dxa"/>
            <w:tcBorders>
              <w:top w:val="none" w:sz="0" w:space="0" w:color="auto"/>
              <w:bottom w:val="single" w:sz="4" w:space="0" w:color="auto"/>
            </w:tcBorders>
            <w:vAlign w:val="center"/>
          </w:tcPr>
          <w:p w:rsidR="004A4597" w:rsidRPr="00C05401" w:rsidRDefault="000B65B9" w:rsidP="00C0540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C05401">
              <w:rPr>
                <w:rFonts w:ascii="Century Gothic" w:hAnsi="Century Gothic" w:cs="Arial"/>
                <w:sz w:val="20"/>
                <w:szCs w:val="20"/>
              </w:rPr>
              <w:t>65</w:t>
            </w:r>
          </w:p>
        </w:tc>
        <w:tc>
          <w:tcPr>
            <w:tcW w:w="901" w:type="dxa"/>
            <w:tcBorders>
              <w:top w:val="none" w:sz="0" w:space="0" w:color="auto"/>
              <w:bottom w:val="single" w:sz="4" w:space="0" w:color="auto"/>
              <w:right w:val="single" w:sz="4" w:space="0" w:color="auto"/>
            </w:tcBorders>
            <w:vAlign w:val="center"/>
          </w:tcPr>
          <w:p w:rsidR="004A4597" w:rsidRPr="00C05401" w:rsidRDefault="000B65B9" w:rsidP="00C0540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C05401">
              <w:rPr>
                <w:rFonts w:ascii="Century Gothic" w:hAnsi="Century Gothic" w:cs="Arial"/>
                <w:sz w:val="20"/>
                <w:szCs w:val="20"/>
              </w:rPr>
              <w:t>110</w:t>
            </w:r>
          </w:p>
        </w:tc>
      </w:tr>
      <w:tr w:rsidR="00FA0E28" w:rsidRPr="00C05401" w:rsidTr="00C05401">
        <w:trPr>
          <w:trHeight w:val="440"/>
        </w:trPr>
        <w:tc>
          <w:tcPr>
            <w:cnfStyle w:val="001000000000" w:firstRow="0" w:lastRow="0" w:firstColumn="1" w:lastColumn="0" w:oddVBand="0" w:evenVBand="0" w:oddHBand="0" w:evenHBand="0" w:firstRowFirstColumn="0" w:firstRowLastColumn="0" w:lastRowFirstColumn="0" w:lastRowLastColumn="0"/>
            <w:tcW w:w="3974" w:type="dxa"/>
            <w:tcBorders>
              <w:top w:val="single" w:sz="4" w:space="0" w:color="auto"/>
              <w:left w:val="single" w:sz="4" w:space="0" w:color="auto"/>
              <w:bottom w:val="single" w:sz="4" w:space="0" w:color="auto"/>
            </w:tcBorders>
            <w:shd w:val="clear" w:color="auto" w:fill="D9D9D9" w:themeFill="background1" w:themeFillShade="D9"/>
            <w:vAlign w:val="center"/>
          </w:tcPr>
          <w:p w:rsidR="00FA0E28" w:rsidRPr="00C05401" w:rsidRDefault="00FA0E28" w:rsidP="00C05401">
            <w:pPr>
              <w:rPr>
                <w:rFonts w:ascii="Century Gothic" w:hAnsi="Century Gothic" w:cs="Arial"/>
                <w:sz w:val="20"/>
                <w:szCs w:val="20"/>
              </w:rPr>
            </w:pPr>
            <w:r w:rsidRPr="00C05401">
              <w:rPr>
                <w:rFonts w:ascii="Century Gothic" w:hAnsi="Century Gothic" w:cs="Arial"/>
                <w:sz w:val="20"/>
                <w:szCs w:val="20"/>
              </w:rPr>
              <w:t>Four Oaks—PUSH (Permanent)</w:t>
            </w:r>
          </w:p>
        </w:tc>
        <w:tc>
          <w:tcPr>
            <w:tcW w:w="1100" w:type="dxa"/>
            <w:tcBorders>
              <w:top w:val="single" w:sz="4" w:space="0" w:color="auto"/>
              <w:bottom w:val="single" w:sz="4" w:space="0" w:color="auto"/>
            </w:tcBorders>
            <w:shd w:val="clear" w:color="auto" w:fill="D9D9D9" w:themeFill="background1" w:themeFillShade="D9"/>
            <w:vAlign w:val="center"/>
          </w:tcPr>
          <w:p w:rsidR="00FA0E28" w:rsidRPr="00C05401" w:rsidRDefault="00FA0E28" w:rsidP="00C0540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C05401">
              <w:rPr>
                <w:rFonts w:ascii="Century Gothic" w:hAnsi="Century Gothic" w:cs="Arial"/>
                <w:i/>
                <w:sz w:val="20"/>
                <w:szCs w:val="20"/>
              </w:rPr>
              <w:t>N/A</w:t>
            </w:r>
          </w:p>
        </w:tc>
        <w:tc>
          <w:tcPr>
            <w:tcW w:w="997" w:type="dxa"/>
            <w:tcBorders>
              <w:top w:val="single" w:sz="4" w:space="0" w:color="auto"/>
              <w:bottom w:val="single" w:sz="4" w:space="0" w:color="auto"/>
            </w:tcBorders>
            <w:shd w:val="clear" w:color="auto" w:fill="D9D9D9" w:themeFill="background1" w:themeFillShade="D9"/>
            <w:vAlign w:val="center"/>
          </w:tcPr>
          <w:p w:rsidR="00FA0E28" w:rsidRPr="00C05401" w:rsidRDefault="000B65B9" w:rsidP="00C0540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C05401">
              <w:rPr>
                <w:rFonts w:ascii="Century Gothic" w:hAnsi="Century Gothic" w:cs="Arial"/>
                <w:sz w:val="20"/>
                <w:szCs w:val="20"/>
              </w:rPr>
              <w:t>14</w:t>
            </w:r>
          </w:p>
        </w:tc>
        <w:tc>
          <w:tcPr>
            <w:tcW w:w="1202" w:type="dxa"/>
            <w:tcBorders>
              <w:top w:val="single" w:sz="4" w:space="0" w:color="auto"/>
              <w:bottom w:val="single" w:sz="4" w:space="0" w:color="auto"/>
            </w:tcBorders>
            <w:shd w:val="clear" w:color="auto" w:fill="D9D9D9" w:themeFill="background1" w:themeFillShade="D9"/>
            <w:vAlign w:val="center"/>
          </w:tcPr>
          <w:p w:rsidR="00FA0E28" w:rsidRPr="00C05401" w:rsidRDefault="000B65B9" w:rsidP="00C0540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C05401">
              <w:rPr>
                <w:rFonts w:ascii="Century Gothic" w:hAnsi="Century Gothic" w:cs="Arial"/>
                <w:sz w:val="20"/>
                <w:szCs w:val="20"/>
              </w:rPr>
              <w:t>43</w:t>
            </w:r>
          </w:p>
        </w:tc>
        <w:tc>
          <w:tcPr>
            <w:tcW w:w="1303" w:type="dxa"/>
            <w:tcBorders>
              <w:top w:val="single" w:sz="4" w:space="0" w:color="auto"/>
              <w:bottom w:val="single" w:sz="4" w:space="0" w:color="auto"/>
            </w:tcBorders>
            <w:shd w:val="clear" w:color="auto" w:fill="D9D9D9" w:themeFill="background1" w:themeFillShade="D9"/>
            <w:vAlign w:val="center"/>
          </w:tcPr>
          <w:p w:rsidR="00FA0E28" w:rsidRPr="00C05401" w:rsidRDefault="000B65B9" w:rsidP="00C0540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C05401">
              <w:rPr>
                <w:rFonts w:ascii="Century Gothic" w:hAnsi="Century Gothic" w:cs="Arial"/>
                <w:sz w:val="20"/>
                <w:szCs w:val="20"/>
              </w:rPr>
              <w:t>109</w:t>
            </w:r>
          </w:p>
        </w:tc>
        <w:tc>
          <w:tcPr>
            <w:tcW w:w="901" w:type="dxa"/>
            <w:tcBorders>
              <w:top w:val="single" w:sz="4" w:space="0" w:color="auto"/>
              <w:bottom w:val="single" w:sz="4" w:space="0" w:color="auto"/>
              <w:right w:val="single" w:sz="4" w:space="0" w:color="auto"/>
            </w:tcBorders>
            <w:shd w:val="clear" w:color="auto" w:fill="D9D9D9" w:themeFill="background1" w:themeFillShade="D9"/>
            <w:vAlign w:val="center"/>
          </w:tcPr>
          <w:p w:rsidR="00FA0E28" w:rsidRPr="00C05401" w:rsidRDefault="00FA0E28" w:rsidP="00C0540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C05401">
              <w:rPr>
                <w:rFonts w:ascii="Century Gothic" w:hAnsi="Century Gothic" w:cs="Arial"/>
                <w:sz w:val="20"/>
                <w:szCs w:val="20"/>
              </w:rPr>
              <w:t>12</w:t>
            </w:r>
          </w:p>
        </w:tc>
      </w:tr>
      <w:tr w:rsidR="00FA0E28" w:rsidRPr="00C05401" w:rsidTr="00C05401">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974" w:type="dxa"/>
            <w:tcBorders>
              <w:top w:val="single" w:sz="4" w:space="0" w:color="auto"/>
              <w:left w:val="single" w:sz="4" w:space="0" w:color="auto"/>
              <w:bottom w:val="none" w:sz="0" w:space="0" w:color="auto"/>
            </w:tcBorders>
            <w:vAlign w:val="center"/>
          </w:tcPr>
          <w:p w:rsidR="00FA0E28" w:rsidRPr="00C05401" w:rsidRDefault="00FA0E28" w:rsidP="00C05401">
            <w:pPr>
              <w:rPr>
                <w:rFonts w:ascii="Century Gothic" w:hAnsi="Century Gothic" w:cs="Arial"/>
                <w:sz w:val="20"/>
                <w:szCs w:val="20"/>
              </w:rPr>
            </w:pPr>
            <w:r w:rsidRPr="00C05401">
              <w:rPr>
                <w:rFonts w:ascii="Century Gothic" w:hAnsi="Century Gothic" w:cs="Arial"/>
                <w:sz w:val="20"/>
                <w:szCs w:val="20"/>
              </w:rPr>
              <w:t>Four Oaks—PUSH (Section 8)</w:t>
            </w:r>
          </w:p>
        </w:tc>
        <w:tc>
          <w:tcPr>
            <w:tcW w:w="1100" w:type="dxa"/>
            <w:tcBorders>
              <w:top w:val="single" w:sz="4" w:space="0" w:color="auto"/>
              <w:bottom w:val="none" w:sz="0" w:space="0" w:color="auto"/>
            </w:tcBorders>
            <w:vAlign w:val="center"/>
          </w:tcPr>
          <w:p w:rsidR="00FA0E28" w:rsidRPr="00C05401" w:rsidRDefault="00FA0E28" w:rsidP="00C0540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C05401">
              <w:rPr>
                <w:rFonts w:ascii="Century Gothic" w:hAnsi="Century Gothic" w:cs="Arial"/>
                <w:i/>
                <w:sz w:val="20"/>
                <w:szCs w:val="20"/>
              </w:rPr>
              <w:t>N/A</w:t>
            </w:r>
          </w:p>
        </w:tc>
        <w:tc>
          <w:tcPr>
            <w:tcW w:w="997" w:type="dxa"/>
            <w:tcBorders>
              <w:top w:val="single" w:sz="4" w:space="0" w:color="auto"/>
              <w:bottom w:val="none" w:sz="0" w:space="0" w:color="auto"/>
            </w:tcBorders>
            <w:vAlign w:val="center"/>
          </w:tcPr>
          <w:p w:rsidR="00FA0E28" w:rsidRPr="00C05401" w:rsidRDefault="00FA0E28" w:rsidP="00C0540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C05401">
              <w:rPr>
                <w:rFonts w:ascii="Century Gothic" w:hAnsi="Century Gothic" w:cs="Arial"/>
                <w:sz w:val="20"/>
                <w:szCs w:val="20"/>
              </w:rPr>
              <w:t>3</w:t>
            </w:r>
          </w:p>
        </w:tc>
        <w:tc>
          <w:tcPr>
            <w:tcW w:w="1202" w:type="dxa"/>
            <w:tcBorders>
              <w:top w:val="single" w:sz="4" w:space="0" w:color="auto"/>
              <w:bottom w:val="none" w:sz="0" w:space="0" w:color="auto"/>
            </w:tcBorders>
            <w:vAlign w:val="center"/>
          </w:tcPr>
          <w:p w:rsidR="00FA0E28" w:rsidRPr="00C05401" w:rsidRDefault="000B65B9" w:rsidP="00C0540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C05401">
              <w:rPr>
                <w:rFonts w:ascii="Century Gothic" w:hAnsi="Century Gothic" w:cs="Arial"/>
                <w:sz w:val="20"/>
                <w:szCs w:val="20"/>
              </w:rPr>
              <w:t>17</w:t>
            </w:r>
          </w:p>
        </w:tc>
        <w:tc>
          <w:tcPr>
            <w:tcW w:w="1303" w:type="dxa"/>
            <w:tcBorders>
              <w:top w:val="single" w:sz="4" w:space="0" w:color="auto"/>
              <w:bottom w:val="none" w:sz="0" w:space="0" w:color="auto"/>
            </w:tcBorders>
            <w:vAlign w:val="center"/>
          </w:tcPr>
          <w:p w:rsidR="00FA0E28" w:rsidRPr="00C05401" w:rsidRDefault="000B65B9" w:rsidP="00C0540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C05401">
              <w:rPr>
                <w:rFonts w:ascii="Century Gothic" w:hAnsi="Century Gothic" w:cs="Arial"/>
                <w:sz w:val="20"/>
                <w:szCs w:val="20"/>
              </w:rPr>
              <w:t>35</w:t>
            </w:r>
          </w:p>
        </w:tc>
        <w:tc>
          <w:tcPr>
            <w:tcW w:w="901" w:type="dxa"/>
            <w:tcBorders>
              <w:top w:val="single" w:sz="4" w:space="0" w:color="auto"/>
              <w:bottom w:val="none" w:sz="0" w:space="0" w:color="auto"/>
              <w:right w:val="single" w:sz="4" w:space="0" w:color="auto"/>
            </w:tcBorders>
            <w:vAlign w:val="center"/>
          </w:tcPr>
          <w:p w:rsidR="00FA0E28" w:rsidRPr="00C05401" w:rsidRDefault="000B65B9" w:rsidP="00C0540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C05401">
              <w:rPr>
                <w:rFonts w:ascii="Century Gothic" w:hAnsi="Century Gothic" w:cs="Arial"/>
                <w:sz w:val="20"/>
                <w:szCs w:val="20"/>
              </w:rPr>
              <w:t>55</w:t>
            </w:r>
          </w:p>
        </w:tc>
      </w:tr>
      <w:tr w:rsidR="007B6CA1" w:rsidRPr="00C05401" w:rsidTr="00C05401">
        <w:trPr>
          <w:trHeight w:val="340"/>
        </w:trPr>
        <w:tc>
          <w:tcPr>
            <w:cnfStyle w:val="001000000000" w:firstRow="0" w:lastRow="0" w:firstColumn="1" w:lastColumn="0" w:oddVBand="0" w:evenVBand="0" w:oddHBand="0" w:evenHBand="0" w:firstRowFirstColumn="0" w:firstRowLastColumn="0" w:lastRowFirstColumn="0" w:lastRowLastColumn="0"/>
            <w:tcW w:w="3974" w:type="dxa"/>
            <w:tcBorders>
              <w:left w:val="single" w:sz="4" w:space="0" w:color="auto"/>
              <w:bottom w:val="single" w:sz="4" w:space="0" w:color="auto"/>
            </w:tcBorders>
            <w:shd w:val="clear" w:color="auto" w:fill="10167F" w:themeFill="accent1"/>
            <w:vAlign w:val="center"/>
          </w:tcPr>
          <w:p w:rsidR="007B6CA1" w:rsidRPr="00C05401" w:rsidRDefault="00A250A7" w:rsidP="00C05401">
            <w:pPr>
              <w:jc w:val="center"/>
              <w:rPr>
                <w:rFonts w:ascii="Century Gothic" w:hAnsi="Century Gothic" w:cs="Arial"/>
                <w:szCs w:val="20"/>
              </w:rPr>
            </w:pPr>
            <w:r w:rsidRPr="00C05401">
              <w:rPr>
                <w:rFonts w:ascii="Century Gothic" w:hAnsi="Century Gothic" w:cs="Arial"/>
                <w:color w:val="FFFFFF" w:themeColor="background1"/>
                <w:szCs w:val="20"/>
              </w:rPr>
              <w:t>Total</w:t>
            </w:r>
          </w:p>
        </w:tc>
        <w:tc>
          <w:tcPr>
            <w:tcW w:w="1100" w:type="dxa"/>
            <w:tcBorders>
              <w:bottom w:val="single" w:sz="4" w:space="0" w:color="auto"/>
            </w:tcBorders>
            <w:shd w:val="clear" w:color="auto" w:fill="10167F" w:themeFill="accent1"/>
            <w:vAlign w:val="center"/>
          </w:tcPr>
          <w:p w:rsidR="007B6CA1" w:rsidRPr="00C05401" w:rsidRDefault="007B6CA1" w:rsidP="00C0540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
                <w:szCs w:val="20"/>
              </w:rPr>
            </w:pPr>
          </w:p>
        </w:tc>
        <w:tc>
          <w:tcPr>
            <w:tcW w:w="997" w:type="dxa"/>
            <w:tcBorders>
              <w:bottom w:val="single" w:sz="4" w:space="0" w:color="auto"/>
            </w:tcBorders>
            <w:shd w:val="clear" w:color="auto" w:fill="10167F" w:themeFill="accent1"/>
            <w:vAlign w:val="center"/>
          </w:tcPr>
          <w:p w:rsidR="007B6CA1" w:rsidRPr="00C05401" w:rsidRDefault="000B65B9" w:rsidP="00C0540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
                <w:color w:val="FFFFFF" w:themeColor="background1"/>
                <w:szCs w:val="20"/>
              </w:rPr>
            </w:pPr>
            <w:r w:rsidRPr="00C05401">
              <w:rPr>
                <w:rFonts w:ascii="Century Gothic" w:hAnsi="Century Gothic" w:cs="Arial"/>
                <w:b/>
                <w:color w:val="FFFFFF" w:themeColor="background1"/>
                <w:szCs w:val="20"/>
              </w:rPr>
              <w:t>24</w:t>
            </w:r>
          </w:p>
        </w:tc>
        <w:tc>
          <w:tcPr>
            <w:tcW w:w="1202" w:type="dxa"/>
            <w:tcBorders>
              <w:bottom w:val="single" w:sz="4" w:space="0" w:color="auto"/>
            </w:tcBorders>
            <w:shd w:val="clear" w:color="auto" w:fill="10167F" w:themeFill="accent1"/>
            <w:vAlign w:val="center"/>
          </w:tcPr>
          <w:p w:rsidR="007B6CA1" w:rsidRPr="00C05401" w:rsidRDefault="000B65B9" w:rsidP="00C0540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
                <w:color w:val="FFFFFF" w:themeColor="background1"/>
                <w:szCs w:val="20"/>
              </w:rPr>
            </w:pPr>
            <w:r w:rsidRPr="00C05401">
              <w:rPr>
                <w:rFonts w:ascii="Century Gothic" w:hAnsi="Century Gothic" w:cs="Arial"/>
                <w:b/>
                <w:color w:val="FFFFFF" w:themeColor="background1"/>
                <w:szCs w:val="20"/>
              </w:rPr>
              <w:t>98</w:t>
            </w:r>
          </w:p>
        </w:tc>
        <w:tc>
          <w:tcPr>
            <w:tcW w:w="1303" w:type="dxa"/>
            <w:tcBorders>
              <w:bottom w:val="single" w:sz="4" w:space="0" w:color="auto"/>
            </w:tcBorders>
            <w:shd w:val="clear" w:color="auto" w:fill="10167F" w:themeFill="accent1"/>
            <w:vAlign w:val="center"/>
          </w:tcPr>
          <w:p w:rsidR="007B6CA1" w:rsidRPr="00C05401" w:rsidRDefault="000B65B9" w:rsidP="00C0540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
                <w:color w:val="FFFFFF" w:themeColor="background1"/>
                <w:szCs w:val="20"/>
              </w:rPr>
            </w:pPr>
            <w:r w:rsidRPr="00C05401">
              <w:rPr>
                <w:rFonts w:ascii="Century Gothic" w:hAnsi="Century Gothic" w:cs="Arial"/>
                <w:b/>
                <w:color w:val="FFFFFF" w:themeColor="background1"/>
                <w:szCs w:val="20"/>
              </w:rPr>
              <w:t>209</w:t>
            </w:r>
          </w:p>
        </w:tc>
        <w:tc>
          <w:tcPr>
            <w:tcW w:w="901" w:type="dxa"/>
            <w:tcBorders>
              <w:bottom w:val="single" w:sz="4" w:space="0" w:color="auto"/>
              <w:right w:val="single" w:sz="4" w:space="0" w:color="auto"/>
            </w:tcBorders>
            <w:shd w:val="clear" w:color="auto" w:fill="10167F" w:themeFill="accent1"/>
            <w:vAlign w:val="center"/>
          </w:tcPr>
          <w:p w:rsidR="007B6CA1" w:rsidRPr="00C05401" w:rsidRDefault="000B65B9" w:rsidP="00C0540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
                <w:color w:val="FFFFFF" w:themeColor="background1"/>
                <w:szCs w:val="20"/>
              </w:rPr>
            </w:pPr>
            <w:r w:rsidRPr="00C05401">
              <w:rPr>
                <w:rFonts w:ascii="Century Gothic" w:hAnsi="Century Gothic" w:cs="Arial"/>
                <w:b/>
                <w:color w:val="FFFFFF" w:themeColor="background1"/>
                <w:szCs w:val="20"/>
              </w:rPr>
              <w:t>177</w:t>
            </w:r>
          </w:p>
        </w:tc>
      </w:tr>
    </w:tbl>
    <w:p w:rsidR="00D45501" w:rsidRPr="00D95D3B" w:rsidRDefault="00FA0E28" w:rsidP="00FA0E28">
      <w:pPr>
        <w:rPr>
          <w:rFonts w:ascii="Arial" w:hAnsi="Arial" w:cs="Arial"/>
          <w:b/>
          <w:i/>
          <w:sz w:val="20"/>
          <w:szCs w:val="20"/>
        </w:rPr>
      </w:pPr>
      <w:r w:rsidRPr="00D95D3B">
        <w:rPr>
          <w:rFonts w:ascii="Arial" w:hAnsi="Arial" w:cs="Arial"/>
          <w:i/>
          <w:sz w:val="20"/>
          <w:szCs w:val="20"/>
        </w:rPr>
        <w:t>* There is no set number of beds, as they vary, based on family configuration and needs of those served.</w:t>
      </w:r>
    </w:p>
    <w:p w:rsidR="0030571A" w:rsidRPr="00D95D3B" w:rsidRDefault="0030571A" w:rsidP="00D45501">
      <w:pPr>
        <w:pStyle w:val="Heading3"/>
        <w:rPr>
          <w:rFonts w:ascii="Arial" w:hAnsi="Arial" w:cs="Arial"/>
          <w:sz w:val="20"/>
          <w:szCs w:val="20"/>
          <w:u w:val="none"/>
        </w:rPr>
      </w:pPr>
    </w:p>
    <w:p w:rsidR="00D45501" w:rsidRPr="00D95D3B" w:rsidRDefault="00D45501" w:rsidP="00D45501">
      <w:pPr>
        <w:pStyle w:val="Heading3"/>
        <w:rPr>
          <w:rFonts w:ascii="Arial" w:hAnsi="Arial" w:cs="Arial"/>
          <w:sz w:val="20"/>
          <w:szCs w:val="20"/>
          <w:u w:val="none"/>
        </w:rPr>
      </w:pPr>
      <w:r w:rsidRPr="00D95D3B">
        <w:rPr>
          <w:rFonts w:ascii="Arial" w:hAnsi="Arial" w:cs="Arial"/>
          <w:sz w:val="20"/>
          <w:szCs w:val="20"/>
          <w:u w:val="none"/>
        </w:rPr>
        <w:t>Description:</w:t>
      </w:r>
    </w:p>
    <w:p w:rsidR="00225BC4" w:rsidRDefault="00D45501" w:rsidP="00CF65BF">
      <w:pPr>
        <w:tabs>
          <w:tab w:val="left" w:pos="390"/>
        </w:tabs>
        <w:autoSpaceDE w:val="0"/>
        <w:autoSpaceDN w:val="0"/>
        <w:adjustRightInd w:val="0"/>
        <w:rPr>
          <w:rFonts w:ascii="Arial" w:eastAsia="MS Mincho" w:hAnsi="Arial" w:cs="Arial"/>
          <w:b/>
          <w:bCs/>
          <w:sz w:val="22"/>
          <w:szCs w:val="20"/>
        </w:rPr>
      </w:pPr>
      <w:r w:rsidRPr="00D95D3B">
        <w:rPr>
          <w:rFonts w:ascii="Arial" w:eastAsia="Times New Roman" w:hAnsi="Arial" w:cs="Arial"/>
          <w:sz w:val="20"/>
          <w:szCs w:val="20"/>
        </w:rPr>
        <w:t>The Four Oaks Partners United for Supportive Housing in Cedar Rapids (PUSH-CR) Program provides a unique approach to housing homeless families with children, involved in the child welfare system. Funded by a five-year federal grant from the U.S. Department of Health &amp; Human Services, Administration for Children &amp; Families (Children’s Bureau), PUSH-CR is a collaborative project that includes 12-24 months of subsidized housing and utilities, with intensive support services. At the end of the 24-month period, it is the goal of the program that families will remain in their housing unit, covering rent and utilities themselves or be housed in another subsidized program. Enrolled families may receive supportive services for up to five years.  This program was a winner of the 2015 Housing Iowa Award for Innovation!</w:t>
      </w:r>
    </w:p>
    <w:p w:rsidR="00CF65BF" w:rsidRDefault="00CF65BF"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05401" w:rsidRDefault="00C05401" w:rsidP="00CF65BF">
      <w:pPr>
        <w:tabs>
          <w:tab w:val="left" w:pos="390"/>
        </w:tabs>
        <w:autoSpaceDE w:val="0"/>
        <w:autoSpaceDN w:val="0"/>
        <w:adjustRightInd w:val="0"/>
        <w:rPr>
          <w:rFonts w:ascii="Arial" w:eastAsia="MS Mincho" w:hAnsi="Arial" w:cs="Arial"/>
          <w:b/>
          <w:bCs/>
          <w:sz w:val="22"/>
          <w:szCs w:val="20"/>
        </w:rPr>
      </w:pPr>
    </w:p>
    <w:p w:rsidR="00CF65BF" w:rsidRPr="00D95D3B" w:rsidRDefault="00CF65BF" w:rsidP="00CF65BF">
      <w:pPr>
        <w:tabs>
          <w:tab w:val="left" w:pos="390"/>
        </w:tabs>
        <w:autoSpaceDE w:val="0"/>
        <w:autoSpaceDN w:val="0"/>
        <w:adjustRightInd w:val="0"/>
        <w:rPr>
          <w:rFonts w:ascii="Arial" w:eastAsia="Times New Roman" w:hAnsi="Arial" w:cs="Arial"/>
          <w:sz w:val="20"/>
          <w:szCs w:val="20"/>
        </w:rPr>
      </w:pPr>
    </w:p>
    <w:p w:rsidR="004838B3" w:rsidRPr="00D95D3B" w:rsidRDefault="00D45501" w:rsidP="00CF65BF">
      <w:pPr>
        <w:tabs>
          <w:tab w:val="left" w:pos="390"/>
        </w:tabs>
        <w:autoSpaceDE w:val="0"/>
        <w:autoSpaceDN w:val="0"/>
        <w:adjustRightInd w:val="0"/>
        <w:rPr>
          <w:rFonts w:ascii="Arial" w:hAnsi="Arial" w:cs="Arial"/>
          <w:b/>
          <w:sz w:val="20"/>
          <w:szCs w:val="20"/>
        </w:rPr>
      </w:pPr>
      <w:r w:rsidRPr="00D95D3B">
        <w:rPr>
          <w:rFonts w:ascii="Arial" w:eastAsia="Times New Roman" w:hAnsi="Arial" w:cs="Arial"/>
          <w:sz w:val="20"/>
          <w:szCs w:val="20"/>
        </w:rPr>
        <w:t xml:space="preserve">For more information please contact Ashley Zitzner at </w:t>
      </w:r>
      <w:hyperlink r:id="rId18" w:history="1">
        <w:r w:rsidRPr="00D95D3B">
          <w:rPr>
            <w:rStyle w:val="Hyperlink"/>
            <w:rFonts w:ascii="Arial" w:eastAsia="Times New Roman" w:hAnsi="Arial" w:cs="Arial"/>
            <w:sz w:val="20"/>
            <w:szCs w:val="20"/>
          </w:rPr>
          <w:t>Ashley.Zitzner@uweci.org</w:t>
        </w:r>
      </w:hyperlink>
      <w:r w:rsidRPr="00D95D3B">
        <w:rPr>
          <w:rFonts w:ascii="Arial" w:eastAsia="Times New Roman" w:hAnsi="Arial" w:cs="Arial"/>
          <w:sz w:val="20"/>
          <w:szCs w:val="20"/>
        </w:rPr>
        <w:t xml:space="preserve"> or Ann Hearn at </w:t>
      </w:r>
      <w:hyperlink r:id="rId19" w:history="1">
        <w:r w:rsidRPr="00D95D3B">
          <w:rPr>
            <w:rStyle w:val="Hyperlink"/>
            <w:rFonts w:ascii="Arial" w:eastAsia="Times New Roman" w:hAnsi="Arial" w:cs="Arial"/>
            <w:sz w:val="20"/>
            <w:szCs w:val="20"/>
          </w:rPr>
          <w:t>Ann.Hearn@linncounty.org</w:t>
        </w:r>
      </w:hyperlink>
      <w:r w:rsidRPr="00D95D3B">
        <w:rPr>
          <w:rFonts w:ascii="Arial" w:eastAsia="Times New Roman" w:hAnsi="Arial" w:cs="Arial"/>
          <w:sz w:val="20"/>
          <w:szCs w:val="20"/>
        </w:rPr>
        <w:t xml:space="preserve"> </w:t>
      </w:r>
      <w:bookmarkEnd w:id="1"/>
      <w:bookmarkEnd w:id="2"/>
    </w:p>
    <w:sectPr w:rsidR="004838B3" w:rsidRPr="00D95D3B" w:rsidSect="00655A7E">
      <w:headerReference w:type="default" r:id="rId20"/>
      <w:pgSz w:w="12240" w:h="15840"/>
      <w:pgMar w:top="30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F31" w:rsidRDefault="00BA4F31" w:rsidP="00C368BE">
      <w:r>
        <w:separator/>
      </w:r>
    </w:p>
  </w:endnote>
  <w:endnote w:type="continuationSeparator" w:id="0">
    <w:p w:rsidR="00BA4F31" w:rsidRDefault="00BA4F31" w:rsidP="00C3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633918"/>
      <w:docPartObj>
        <w:docPartGallery w:val="Page Numbers (Bottom of Page)"/>
        <w:docPartUnique/>
      </w:docPartObj>
    </w:sdtPr>
    <w:sdtEndPr/>
    <w:sdtContent>
      <w:p w:rsidR="00FA0E28" w:rsidRDefault="00795826">
        <w:pPr>
          <w:pStyle w:val="Footer"/>
          <w:jc w:val="center"/>
        </w:pPr>
        <w:r>
          <w:fldChar w:fldCharType="begin"/>
        </w:r>
        <w:r>
          <w:instrText xml:space="preserve"> PAGE   \* MERGEFORMAT </w:instrText>
        </w:r>
        <w:r>
          <w:fldChar w:fldCharType="separate"/>
        </w:r>
        <w:r w:rsidR="008F0E9A">
          <w:rPr>
            <w:noProof/>
          </w:rPr>
          <w:t>1</w:t>
        </w:r>
        <w:r>
          <w:rPr>
            <w:noProof/>
          </w:rPr>
          <w:fldChar w:fldCharType="end"/>
        </w:r>
      </w:p>
    </w:sdtContent>
  </w:sdt>
  <w:p w:rsidR="00FA0E28" w:rsidRDefault="00FA0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F31" w:rsidRDefault="00BA4F31" w:rsidP="00C368BE">
      <w:r>
        <w:separator/>
      </w:r>
    </w:p>
  </w:footnote>
  <w:footnote w:type="continuationSeparator" w:id="0">
    <w:p w:rsidR="00BA4F31" w:rsidRDefault="00BA4F31" w:rsidP="00C36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608" w:rsidRPr="00065608" w:rsidRDefault="00065608" w:rsidP="00065608">
    <w:pPr>
      <w:pStyle w:val="Title"/>
      <w:contextualSpacing/>
      <w:rPr>
        <w:rFonts w:ascii="Arial" w:hAnsi="Arial" w:cs="Arial"/>
        <w:smallCaps/>
        <w:sz w:val="36"/>
        <w:szCs w:val="28"/>
      </w:rPr>
    </w:pPr>
    <w:r w:rsidRPr="00065608">
      <w:rPr>
        <w:rFonts w:ascii="Arial" w:hAnsi="Arial" w:cs="Arial"/>
        <w:smallCaps/>
        <w:sz w:val="36"/>
        <w:szCs w:val="28"/>
      </w:rPr>
      <w:t>Continuum of Care</w:t>
    </w:r>
  </w:p>
  <w:p w:rsidR="00065608" w:rsidRPr="00065608" w:rsidRDefault="00065608" w:rsidP="00065608">
    <w:pPr>
      <w:pStyle w:val="Subtitle"/>
      <w:contextualSpacing/>
      <w:rPr>
        <w:rFonts w:ascii="Arial" w:hAnsi="Arial" w:cs="Arial"/>
        <w:smallCaps/>
        <w:szCs w:val="28"/>
      </w:rPr>
    </w:pPr>
    <w:r w:rsidRPr="00065608">
      <w:rPr>
        <w:rFonts w:ascii="Arial" w:hAnsi="Arial" w:cs="Arial"/>
        <w:smallCaps/>
        <w:szCs w:val="28"/>
      </w:rPr>
      <w:t xml:space="preserve">Planning &amp; Policy Council </w:t>
    </w:r>
  </w:p>
  <w:p w:rsidR="00065608" w:rsidRDefault="00065608" w:rsidP="00065608">
    <w:pPr>
      <w:pStyle w:val="Heading2"/>
      <w:spacing w:before="0"/>
      <w:jc w:val="center"/>
      <w:rPr>
        <w:rFonts w:ascii="Arial" w:hAnsi="Arial" w:cs="Arial"/>
        <w:b w:val="0"/>
        <w:i/>
        <w:color w:val="auto"/>
        <w:sz w:val="24"/>
        <w:szCs w:val="24"/>
      </w:rPr>
    </w:pPr>
    <w:r w:rsidRPr="00065608">
      <w:rPr>
        <w:rFonts w:ascii="Arial" w:hAnsi="Arial" w:cs="Arial"/>
        <w:b w:val="0"/>
        <w:i/>
        <w:color w:val="auto"/>
        <w:sz w:val="24"/>
        <w:szCs w:val="24"/>
      </w:rPr>
      <w:t>Breaking the cycle of homelessness in Linn County</w:t>
    </w:r>
  </w:p>
  <w:p w:rsidR="00065608" w:rsidRPr="00065608" w:rsidRDefault="00065608" w:rsidP="00065608">
    <w:pPr>
      <w:rPr>
        <w:sz w:val="10"/>
      </w:rPr>
    </w:pPr>
  </w:p>
  <w:p w:rsidR="00065608" w:rsidRPr="00065608" w:rsidRDefault="00065608" w:rsidP="00065608">
    <w:pPr>
      <w:pStyle w:val="Heading2"/>
      <w:spacing w:before="0"/>
      <w:contextualSpacing/>
      <w:jc w:val="center"/>
      <w:rPr>
        <w:rFonts w:ascii="Arial" w:hAnsi="Arial" w:cs="Arial"/>
        <w:color w:val="auto"/>
        <w:sz w:val="24"/>
        <w:szCs w:val="24"/>
      </w:rPr>
    </w:pPr>
    <w:r w:rsidRPr="00065608">
      <w:rPr>
        <w:rFonts w:ascii="Arial" w:hAnsi="Arial" w:cs="Arial"/>
        <w:color w:val="auto"/>
        <w:sz w:val="24"/>
        <w:szCs w:val="24"/>
      </w:rPr>
      <w:t xml:space="preserve">Point in Time Results </w:t>
    </w:r>
  </w:p>
  <w:p w:rsidR="00065608" w:rsidRPr="00065608" w:rsidRDefault="00065608" w:rsidP="00065608">
    <w:pPr>
      <w:pStyle w:val="Heading4"/>
      <w:spacing w:before="0"/>
      <w:contextualSpacing/>
      <w:jc w:val="center"/>
      <w:rPr>
        <w:rFonts w:ascii="Arial" w:hAnsi="Arial" w:cs="Arial"/>
        <w:i w:val="0"/>
        <w:color w:val="auto"/>
      </w:rPr>
    </w:pPr>
    <w:r w:rsidRPr="00065608">
      <w:rPr>
        <w:rFonts w:ascii="Arial" w:hAnsi="Arial" w:cs="Arial"/>
        <w:i w:val="0"/>
        <w:color w:val="auto"/>
      </w:rPr>
      <w:t>July 27, 2016</w:t>
    </w:r>
  </w:p>
  <w:p w:rsidR="00FA0E28" w:rsidRPr="00065608" w:rsidRDefault="00FA0E28" w:rsidP="00065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A7E" w:rsidRPr="00065608" w:rsidRDefault="00655A7E" w:rsidP="00065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05F0"/>
    <w:multiLevelType w:val="hybridMultilevel"/>
    <w:tmpl w:val="DDCC76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D6D69"/>
    <w:multiLevelType w:val="hybridMultilevel"/>
    <w:tmpl w:val="5BC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0134D"/>
    <w:multiLevelType w:val="hybridMultilevel"/>
    <w:tmpl w:val="7D000D12"/>
    <w:lvl w:ilvl="0" w:tplc="1D849A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33CF2"/>
    <w:multiLevelType w:val="hybridMultilevel"/>
    <w:tmpl w:val="46DCB4AE"/>
    <w:lvl w:ilvl="0" w:tplc="5768A4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94060"/>
    <w:multiLevelType w:val="hybridMultilevel"/>
    <w:tmpl w:val="7A5809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33969"/>
    <w:multiLevelType w:val="hybridMultilevel"/>
    <w:tmpl w:val="F224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9688E"/>
    <w:multiLevelType w:val="hybridMultilevel"/>
    <w:tmpl w:val="9FBC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F1A4E"/>
    <w:multiLevelType w:val="hybridMultilevel"/>
    <w:tmpl w:val="6AD630F8"/>
    <w:lvl w:ilvl="0" w:tplc="7C52D9DC">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F2531"/>
    <w:multiLevelType w:val="hybridMultilevel"/>
    <w:tmpl w:val="320A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AF68C9"/>
    <w:multiLevelType w:val="hybridMultilevel"/>
    <w:tmpl w:val="D63E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31016"/>
    <w:multiLevelType w:val="hybridMultilevel"/>
    <w:tmpl w:val="24981D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6FB67591"/>
    <w:multiLevelType w:val="hybridMultilevel"/>
    <w:tmpl w:val="531A75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0"/>
  </w:num>
  <w:num w:numId="3">
    <w:abstractNumId w:val="4"/>
  </w:num>
  <w:num w:numId="4">
    <w:abstractNumId w:val="10"/>
  </w:num>
  <w:num w:numId="5">
    <w:abstractNumId w:val="9"/>
  </w:num>
  <w:num w:numId="6">
    <w:abstractNumId w:val="5"/>
  </w:num>
  <w:num w:numId="7">
    <w:abstractNumId w:val="1"/>
  </w:num>
  <w:num w:numId="8">
    <w:abstractNumId w:val="11"/>
  </w:num>
  <w:num w:numId="9">
    <w:abstractNumId w:val="3"/>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BE"/>
    <w:rsid w:val="00000123"/>
    <w:rsid w:val="000464A9"/>
    <w:rsid w:val="00063CF9"/>
    <w:rsid w:val="00065608"/>
    <w:rsid w:val="00071693"/>
    <w:rsid w:val="00073EC4"/>
    <w:rsid w:val="00085A40"/>
    <w:rsid w:val="000A1186"/>
    <w:rsid w:val="000A292E"/>
    <w:rsid w:val="000B65B9"/>
    <w:rsid w:val="000B6E8D"/>
    <w:rsid w:val="000C4EC4"/>
    <w:rsid w:val="000C66CB"/>
    <w:rsid w:val="000F05D6"/>
    <w:rsid w:val="00114B89"/>
    <w:rsid w:val="001226E6"/>
    <w:rsid w:val="00132476"/>
    <w:rsid w:val="0017108B"/>
    <w:rsid w:val="00180C19"/>
    <w:rsid w:val="00195E33"/>
    <w:rsid w:val="00196614"/>
    <w:rsid w:val="001A6B55"/>
    <w:rsid w:val="001B6A71"/>
    <w:rsid w:val="001C0A72"/>
    <w:rsid w:val="001C5C23"/>
    <w:rsid w:val="001D1334"/>
    <w:rsid w:val="00214187"/>
    <w:rsid w:val="00224297"/>
    <w:rsid w:val="00225BC4"/>
    <w:rsid w:val="00227C75"/>
    <w:rsid w:val="002353E5"/>
    <w:rsid w:val="00250353"/>
    <w:rsid w:val="00257C6C"/>
    <w:rsid w:val="00282E76"/>
    <w:rsid w:val="00292738"/>
    <w:rsid w:val="002A705F"/>
    <w:rsid w:val="002C398B"/>
    <w:rsid w:val="002D1AE5"/>
    <w:rsid w:val="002E6E17"/>
    <w:rsid w:val="002F3FDD"/>
    <w:rsid w:val="00303221"/>
    <w:rsid w:val="0030571A"/>
    <w:rsid w:val="00321E66"/>
    <w:rsid w:val="00347794"/>
    <w:rsid w:val="003607C5"/>
    <w:rsid w:val="003627B9"/>
    <w:rsid w:val="00366C5D"/>
    <w:rsid w:val="00382695"/>
    <w:rsid w:val="003A5863"/>
    <w:rsid w:val="003C4C1F"/>
    <w:rsid w:val="003D2F8B"/>
    <w:rsid w:val="003E00E5"/>
    <w:rsid w:val="003E3161"/>
    <w:rsid w:val="003F4121"/>
    <w:rsid w:val="00401911"/>
    <w:rsid w:val="00441CE8"/>
    <w:rsid w:val="00475AB5"/>
    <w:rsid w:val="004838B3"/>
    <w:rsid w:val="00487C72"/>
    <w:rsid w:val="004A17F1"/>
    <w:rsid w:val="004A4597"/>
    <w:rsid w:val="004B4316"/>
    <w:rsid w:val="004C0059"/>
    <w:rsid w:val="004D40CB"/>
    <w:rsid w:val="004E2CA6"/>
    <w:rsid w:val="00504D25"/>
    <w:rsid w:val="005341E1"/>
    <w:rsid w:val="005617CB"/>
    <w:rsid w:val="00562903"/>
    <w:rsid w:val="00573B47"/>
    <w:rsid w:val="005835D8"/>
    <w:rsid w:val="00586BB5"/>
    <w:rsid w:val="005B0749"/>
    <w:rsid w:val="005B568A"/>
    <w:rsid w:val="005C17CD"/>
    <w:rsid w:val="005D0EEC"/>
    <w:rsid w:val="005F4FEB"/>
    <w:rsid w:val="00607068"/>
    <w:rsid w:val="006205C2"/>
    <w:rsid w:val="00641F59"/>
    <w:rsid w:val="00655A7E"/>
    <w:rsid w:val="00687107"/>
    <w:rsid w:val="006A4907"/>
    <w:rsid w:val="006C7924"/>
    <w:rsid w:val="006D1280"/>
    <w:rsid w:val="006D7406"/>
    <w:rsid w:val="006E26C5"/>
    <w:rsid w:val="00701DB1"/>
    <w:rsid w:val="00702B4F"/>
    <w:rsid w:val="007101EE"/>
    <w:rsid w:val="00710E67"/>
    <w:rsid w:val="00715ACD"/>
    <w:rsid w:val="00740A7A"/>
    <w:rsid w:val="007613D2"/>
    <w:rsid w:val="00795826"/>
    <w:rsid w:val="00795B53"/>
    <w:rsid w:val="007A21A8"/>
    <w:rsid w:val="007B011F"/>
    <w:rsid w:val="007B6CA1"/>
    <w:rsid w:val="007C3DB9"/>
    <w:rsid w:val="007D77E2"/>
    <w:rsid w:val="007F0CE2"/>
    <w:rsid w:val="0081508A"/>
    <w:rsid w:val="0082703A"/>
    <w:rsid w:val="00832163"/>
    <w:rsid w:val="0084700D"/>
    <w:rsid w:val="00852032"/>
    <w:rsid w:val="00880D60"/>
    <w:rsid w:val="00882F1A"/>
    <w:rsid w:val="0088301A"/>
    <w:rsid w:val="00887187"/>
    <w:rsid w:val="008B65A5"/>
    <w:rsid w:val="008F0E9A"/>
    <w:rsid w:val="008F29D9"/>
    <w:rsid w:val="00915648"/>
    <w:rsid w:val="009271F7"/>
    <w:rsid w:val="00957D34"/>
    <w:rsid w:val="00964913"/>
    <w:rsid w:val="009875A4"/>
    <w:rsid w:val="009E0BDD"/>
    <w:rsid w:val="009E4C43"/>
    <w:rsid w:val="00A250A7"/>
    <w:rsid w:val="00A32D36"/>
    <w:rsid w:val="00A40D20"/>
    <w:rsid w:val="00A44567"/>
    <w:rsid w:val="00A5194D"/>
    <w:rsid w:val="00A60AB8"/>
    <w:rsid w:val="00A635CC"/>
    <w:rsid w:val="00A6432B"/>
    <w:rsid w:val="00A825C4"/>
    <w:rsid w:val="00AA1273"/>
    <w:rsid w:val="00AA6517"/>
    <w:rsid w:val="00AC163D"/>
    <w:rsid w:val="00AC3888"/>
    <w:rsid w:val="00AD17D9"/>
    <w:rsid w:val="00AD4ED0"/>
    <w:rsid w:val="00AE7AC4"/>
    <w:rsid w:val="00AE7D25"/>
    <w:rsid w:val="00AF140B"/>
    <w:rsid w:val="00B45ECF"/>
    <w:rsid w:val="00B908DC"/>
    <w:rsid w:val="00B92B3B"/>
    <w:rsid w:val="00BA4F31"/>
    <w:rsid w:val="00BB0F9C"/>
    <w:rsid w:val="00BC2700"/>
    <w:rsid w:val="00BD1939"/>
    <w:rsid w:val="00BD602A"/>
    <w:rsid w:val="00BF5514"/>
    <w:rsid w:val="00C05401"/>
    <w:rsid w:val="00C312F5"/>
    <w:rsid w:val="00C34A4A"/>
    <w:rsid w:val="00C368BE"/>
    <w:rsid w:val="00C70E7A"/>
    <w:rsid w:val="00C86832"/>
    <w:rsid w:val="00CB2AEE"/>
    <w:rsid w:val="00CE5458"/>
    <w:rsid w:val="00CF65BF"/>
    <w:rsid w:val="00CF6B2A"/>
    <w:rsid w:val="00D45501"/>
    <w:rsid w:val="00D4569D"/>
    <w:rsid w:val="00D90BAD"/>
    <w:rsid w:val="00D95D3B"/>
    <w:rsid w:val="00DB4705"/>
    <w:rsid w:val="00DC7B2B"/>
    <w:rsid w:val="00DE65BD"/>
    <w:rsid w:val="00DF0C35"/>
    <w:rsid w:val="00E01353"/>
    <w:rsid w:val="00E0330A"/>
    <w:rsid w:val="00E06F98"/>
    <w:rsid w:val="00E13048"/>
    <w:rsid w:val="00E93635"/>
    <w:rsid w:val="00ED2F37"/>
    <w:rsid w:val="00EF6D6B"/>
    <w:rsid w:val="00F01664"/>
    <w:rsid w:val="00F03F8C"/>
    <w:rsid w:val="00F108FF"/>
    <w:rsid w:val="00F50E39"/>
    <w:rsid w:val="00F51BE6"/>
    <w:rsid w:val="00F631AC"/>
    <w:rsid w:val="00F70635"/>
    <w:rsid w:val="00F862B2"/>
    <w:rsid w:val="00FA0E28"/>
    <w:rsid w:val="00FA7694"/>
    <w:rsid w:val="00FC0282"/>
    <w:rsid w:val="00FD1433"/>
    <w:rsid w:val="00FD2689"/>
    <w:rsid w:val="00FE4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EDF635AA-047E-4C2F-BE63-563EA42E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705"/>
  </w:style>
  <w:style w:type="paragraph" w:styleId="Heading2">
    <w:name w:val="heading 2"/>
    <w:basedOn w:val="Normal"/>
    <w:next w:val="Normal"/>
    <w:link w:val="Heading2Char"/>
    <w:uiPriority w:val="9"/>
    <w:semiHidden/>
    <w:unhideWhenUsed/>
    <w:qFormat/>
    <w:rsid w:val="00065608"/>
    <w:pPr>
      <w:keepNext/>
      <w:keepLines/>
      <w:spacing w:before="200"/>
      <w:outlineLvl w:val="1"/>
    </w:pPr>
    <w:rPr>
      <w:rFonts w:asciiTheme="majorHAnsi" w:eastAsiaTheme="majorEastAsia" w:hAnsiTheme="majorHAnsi" w:cstheme="majorBidi"/>
      <w:b/>
      <w:bCs/>
      <w:color w:val="10167F" w:themeColor="accent1"/>
      <w:sz w:val="26"/>
      <w:szCs w:val="26"/>
    </w:rPr>
  </w:style>
  <w:style w:type="paragraph" w:styleId="Heading3">
    <w:name w:val="heading 3"/>
    <w:basedOn w:val="Normal"/>
    <w:next w:val="Normal"/>
    <w:link w:val="Heading3Char"/>
    <w:qFormat/>
    <w:rsid w:val="004838B3"/>
    <w:pPr>
      <w:keepNext/>
      <w:tabs>
        <w:tab w:val="left" w:pos="720"/>
      </w:tabs>
      <w:outlineLvl w:val="2"/>
    </w:pPr>
    <w:rPr>
      <w:rFonts w:eastAsia="Times New Roman" w:cs="Times New Roman"/>
      <w:b/>
      <w:bCs/>
      <w:u w:val="single"/>
    </w:rPr>
  </w:style>
  <w:style w:type="paragraph" w:styleId="Heading4">
    <w:name w:val="heading 4"/>
    <w:basedOn w:val="Normal"/>
    <w:next w:val="Normal"/>
    <w:link w:val="Heading4Char"/>
    <w:uiPriority w:val="9"/>
    <w:semiHidden/>
    <w:unhideWhenUsed/>
    <w:qFormat/>
    <w:rsid w:val="00065608"/>
    <w:pPr>
      <w:keepNext/>
      <w:keepLines/>
      <w:spacing w:before="200"/>
      <w:outlineLvl w:val="3"/>
    </w:pPr>
    <w:rPr>
      <w:rFonts w:asciiTheme="majorHAnsi" w:eastAsiaTheme="majorEastAsia" w:hAnsiTheme="majorHAnsi" w:cstheme="majorBidi"/>
      <w:b/>
      <w:bCs/>
      <w:i/>
      <w:iCs/>
      <w:color w:val="10167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8BE"/>
    <w:pPr>
      <w:tabs>
        <w:tab w:val="center" w:pos="4680"/>
        <w:tab w:val="right" w:pos="9360"/>
      </w:tabs>
    </w:pPr>
  </w:style>
  <w:style w:type="character" w:customStyle="1" w:styleId="HeaderChar">
    <w:name w:val="Header Char"/>
    <w:basedOn w:val="DefaultParagraphFont"/>
    <w:link w:val="Header"/>
    <w:uiPriority w:val="99"/>
    <w:rsid w:val="00C368BE"/>
  </w:style>
  <w:style w:type="paragraph" w:styleId="Footer">
    <w:name w:val="footer"/>
    <w:basedOn w:val="Normal"/>
    <w:link w:val="FooterChar"/>
    <w:uiPriority w:val="99"/>
    <w:unhideWhenUsed/>
    <w:rsid w:val="00C368BE"/>
    <w:pPr>
      <w:tabs>
        <w:tab w:val="center" w:pos="4680"/>
        <w:tab w:val="right" w:pos="9360"/>
      </w:tabs>
    </w:pPr>
  </w:style>
  <w:style w:type="character" w:customStyle="1" w:styleId="FooterChar">
    <w:name w:val="Footer Char"/>
    <w:basedOn w:val="DefaultParagraphFont"/>
    <w:link w:val="Footer"/>
    <w:uiPriority w:val="99"/>
    <w:rsid w:val="00C368BE"/>
  </w:style>
  <w:style w:type="paragraph" w:styleId="ListParagraph">
    <w:name w:val="List Paragraph"/>
    <w:basedOn w:val="Normal"/>
    <w:uiPriority w:val="34"/>
    <w:qFormat/>
    <w:rsid w:val="00C368BE"/>
    <w:pPr>
      <w:ind w:left="720"/>
      <w:contextualSpacing/>
    </w:pPr>
  </w:style>
  <w:style w:type="paragraph" w:styleId="NoSpacing">
    <w:name w:val="No Spacing"/>
    <w:uiPriority w:val="1"/>
    <w:qFormat/>
    <w:rsid w:val="000F05D6"/>
    <w:rPr>
      <w:rFonts w:asciiTheme="minorHAnsi" w:eastAsiaTheme="minorEastAsia" w:hAnsiTheme="minorHAnsi"/>
      <w:sz w:val="22"/>
      <w:szCs w:val="22"/>
    </w:rPr>
  </w:style>
  <w:style w:type="character" w:customStyle="1" w:styleId="Heading3Char">
    <w:name w:val="Heading 3 Char"/>
    <w:basedOn w:val="DefaultParagraphFont"/>
    <w:link w:val="Heading3"/>
    <w:rsid w:val="004838B3"/>
    <w:rPr>
      <w:rFonts w:eastAsia="Times New Roman" w:cs="Times New Roman"/>
      <w:b/>
      <w:bCs/>
      <w:u w:val="single"/>
    </w:rPr>
  </w:style>
  <w:style w:type="character" w:styleId="Hyperlink">
    <w:name w:val="Hyperlink"/>
    <w:basedOn w:val="DefaultParagraphFont"/>
    <w:uiPriority w:val="99"/>
    <w:unhideWhenUsed/>
    <w:rsid w:val="00D45501"/>
    <w:rPr>
      <w:color w:val="0000FF"/>
      <w:u w:val="single"/>
    </w:rPr>
  </w:style>
  <w:style w:type="paragraph" w:customStyle="1" w:styleId="xl24">
    <w:name w:val="xl24"/>
    <w:basedOn w:val="Normal"/>
    <w:rsid w:val="00D45501"/>
    <w:pPr>
      <w:pBdr>
        <w:left w:val="single" w:sz="4" w:space="0" w:color="auto"/>
        <w:bottom w:val="single" w:sz="4" w:space="0" w:color="auto"/>
      </w:pBdr>
      <w:spacing w:before="100" w:beforeAutospacing="1" w:after="100" w:afterAutospacing="1"/>
    </w:pPr>
    <w:rPr>
      <w:rFonts w:eastAsia="Arial Unicode MS" w:cs="Times New Roman"/>
    </w:rPr>
  </w:style>
  <w:style w:type="table" w:customStyle="1" w:styleId="LightList-Accent11">
    <w:name w:val="Light List - Accent 11"/>
    <w:basedOn w:val="TableNormal"/>
    <w:uiPriority w:val="61"/>
    <w:rsid w:val="00071693"/>
    <w:rPr>
      <w:rFonts w:asciiTheme="minorHAnsi" w:eastAsiaTheme="minorEastAsia" w:hAnsiTheme="minorHAnsi"/>
      <w:sz w:val="22"/>
      <w:szCs w:val="22"/>
    </w:rPr>
    <w:tblPr>
      <w:tblStyleRowBandSize w:val="1"/>
      <w:tblStyleColBandSize w:val="1"/>
      <w:tblBorders>
        <w:top w:val="single" w:sz="8" w:space="0" w:color="10167F" w:themeColor="accent1"/>
        <w:left w:val="single" w:sz="8" w:space="0" w:color="10167F" w:themeColor="accent1"/>
        <w:bottom w:val="single" w:sz="8" w:space="0" w:color="10167F" w:themeColor="accent1"/>
        <w:right w:val="single" w:sz="8" w:space="0" w:color="10167F" w:themeColor="accent1"/>
      </w:tblBorders>
    </w:tblPr>
    <w:tblStylePr w:type="firstRow">
      <w:pPr>
        <w:spacing w:before="0" w:after="0" w:line="240" w:lineRule="auto"/>
      </w:pPr>
      <w:rPr>
        <w:b/>
        <w:bCs/>
        <w:color w:val="FFFFFF" w:themeColor="background1"/>
      </w:rPr>
      <w:tblPr/>
      <w:tcPr>
        <w:shd w:val="clear" w:color="auto" w:fill="10167F" w:themeFill="accent1"/>
      </w:tcPr>
    </w:tblStylePr>
    <w:tblStylePr w:type="lastRow">
      <w:pPr>
        <w:spacing w:before="0" w:after="0" w:line="240" w:lineRule="auto"/>
      </w:pPr>
      <w:rPr>
        <w:b/>
        <w:bCs/>
      </w:rPr>
      <w:tblPr/>
      <w:tcPr>
        <w:tcBorders>
          <w:top w:val="double" w:sz="6" w:space="0" w:color="10167F" w:themeColor="accent1"/>
          <w:left w:val="single" w:sz="8" w:space="0" w:color="10167F" w:themeColor="accent1"/>
          <w:bottom w:val="single" w:sz="8" w:space="0" w:color="10167F" w:themeColor="accent1"/>
          <w:right w:val="single" w:sz="8" w:space="0" w:color="10167F" w:themeColor="accent1"/>
        </w:tcBorders>
      </w:tcPr>
    </w:tblStylePr>
    <w:tblStylePr w:type="firstCol">
      <w:rPr>
        <w:b/>
        <w:bCs/>
      </w:rPr>
    </w:tblStylePr>
    <w:tblStylePr w:type="lastCol">
      <w:rPr>
        <w:b/>
        <w:bCs/>
      </w:rPr>
    </w:tblStylePr>
    <w:tblStylePr w:type="band1Vert">
      <w:tblPr/>
      <w:tcPr>
        <w:tcBorders>
          <w:top w:val="single" w:sz="8" w:space="0" w:color="10167F" w:themeColor="accent1"/>
          <w:left w:val="single" w:sz="8" w:space="0" w:color="10167F" w:themeColor="accent1"/>
          <w:bottom w:val="single" w:sz="8" w:space="0" w:color="10167F" w:themeColor="accent1"/>
          <w:right w:val="single" w:sz="8" w:space="0" w:color="10167F" w:themeColor="accent1"/>
        </w:tcBorders>
      </w:tcPr>
    </w:tblStylePr>
    <w:tblStylePr w:type="band1Horz">
      <w:tblPr/>
      <w:tcPr>
        <w:tcBorders>
          <w:top w:val="single" w:sz="8" w:space="0" w:color="10167F" w:themeColor="accent1"/>
          <w:left w:val="single" w:sz="8" w:space="0" w:color="10167F" w:themeColor="accent1"/>
          <w:bottom w:val="single" w:sz="8" w:space="0" w:color="10167F" w:themeColor="accent1"/>
          <w:right w:val="single" w:sz="8" w:space="0" w:color="10167F" w:themeColor="accent1"/>
        </w:tcBorders>
      </w:tcPr>
    </w:tblStylePr>
  </w:style>
  <w:style w:type="character" w:styleId="CommentReference">
    <w:name w:val="annotation reference"/>
    <w:basedOn w:val="DefaultParagraphFont"/>
    <w:uiPriority w:val="99"/>
    <w:semiHidden/>
    <w:unhideWhenUsed/>
    <w:rsid w:val="007101EE"/>
    <w:rPr>
      <w:sz w:val="18"/>
      <w:szCs w:val="18"/>
    </w:rPr>
  </w:style>
  <w:style w:type="paragraph" w:styleId="CommentText">
    <w:name w:val="annotation text"/>
    <w:basedOn w:val="Normal"/>
    <w:link w:val="CommentTextChar"/>
    <w:uiPriority w:val="99"/>
    <w:semiHidden/>
    <w:unhideWhenUsed/>
    <w:rsid w:val="007101EE"/>
  </w:style>
  <w:style w:type="character" w:customStyle="1" w:styleId="CommentTextChar">
    <w:name w:val="Comment Text Char"/>
    <w:basedOn w:val="DefaultParagraphFont"/>
    <w:link w:val="CommentText"/>
    <w:uiPriority w:val="99"/>
    <w:semiHidden/>
    <w:rsid w:val="007101EE"/>
  </w:style>
  <w:style w:type="paragraph" w:styleId="CommentSubject">
    <w:name w:val="annotation subject"/>
    <w:basedOn w:val="CommentText"/>
    <w:next w:val="CommentText"/>
    <w:link w:val="CommentSubjectChar"/>
    <w:uiPriority w:val="99"/>
    <w:semiHidden/>
    <w:unhideWhenUsed/>
    <w:rsid w:val="007101EE"/>
    <w:rPr>
      <w:b/>
      <w:bCs/>
      <w:sz w:val="20"/>
      <w:szCs w:val="20"/>
    </w:rPr>
  </w:style>
  <w:style w:type="character" w:customStyle="1" w:styleId="CommentSubjectChar">
    <w:name w:val="Comment Subject Char"/>
    <w:basedOn w:val="CommentTextChar"/>
    <w:link w:val="CommentSubject"/>
    <w:uiPriority w:val="99"/>
    <w:semiHidden/>
    <w:rsid w:val="007101EE"/>
    <w:rPr>
      <w:b/>
      <w:bCs/>
      <w:sz w:val="20"/>
      <w:szCs w:val="20"/>
    </w:rPr>
  </w:style>
  <w:style w:type="paragraph" w:styleId="BalloonText">
    <w:name w:val="Balloon Text"/>
    <w:basedOn w:val="Normal"/>
    <w:link w:val="BalloonTextChar"/>
    <w:uiPriority w:val="99"/>
    <w:semiHidden/>
    <w:unhideWhenUsed/>
    <w:rsid w:val="007101EE"/>
    <w:rPr>
      <w:rFonts w:cs="Times New Roman"/>
      <w:sz w:val="18"/>
      <w:szCs w:val="18"/>
    </w:rPr>
  </w:style>
  <w:style w:type="character" w:customStyle="1" w:styleId="BalloonTextChar">
    <w:name w:val="Balloon Text Char"/>
    <w:basedOn w:val="DefaultParagraphFont"/>
    <w:link w:val="BalloonText"/>
    <w:uiPriority w:val="99"/>
    <w:semiHidden/>
    <w:rsid w:val="007101EE"/>
    <w:rPr>
      <w:rFonts w:cs="Times New Roman"/>
      <w:sz w:val="18"/>
      <w:szCs w:val="18"/>
    </w:rPr>
  </w:style>
  <w:style w:type="table" w:styleId="TableGrid">
    <w:name w:val="Table Grid"/>
    <w:basedOn w:val="TableNormal"/>
    <w:uiPriority w:val="39"/>
    <w:rsid w:val="00EF6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65608"/>
    <w:rPr>
      <w:rFonts w:asciiTheme="majorHAnsi" w:eastAsiaTheme="majorEastAsia" w:hAnsiTheme="majorHAnsi" w:cstheme="majorBidi"/>
      <w:b/>
      <w:bCs/>
      <w:color w:val="10167F" w:themeColor="accent1"/>
      <w:sz w:val="26"/>
      <w:szCs w:val="26"/>
    </w:rPr>
  </w:style>
  <w:style w:type="character" w:customStyle="1" w:styleId="Heading4Char">
    <w:name w:val="Heading 4 Char"/>
    <w:basedOn w:val="DefaultParagraphFont"/>
    <w:link w:val="Heading4"/>
    <w:uiPriority w:val="9"/>
    <w:semiHidden/>
    <w:rsid w:val="00065608"/>
    <w:rPr>
      <w:rFonts w:asciiTheme="majorHAnsi" w:eastAsiaTheme="majorEastAsia" w:hAnsiTheme="majorHAnsi" w:cstheme="majorBidi"/>
      <w:b/>
      <w:bCs/>
      <w:i/>
      <w:iCs/>
      <w:color w:val="10167F" w:themeColor="accent1"/>
    </w:rPr>
  </w:style>
  <w:style w:type="paragraph" w:styleId="Title">
    <w:name w:val="Title"/>
    <w:basedOn w:val="Normal"/>
    <w:link w:val="TitleChar"/>
    <w:qFormat/>
    <w:rsid w:val="00065608"/>
    <w:pPr>
      <w:jc w:val="center"/>
    </w:pPr>
    <w:rPr>
      <w:rFonts w:ascii="Arial Black" w:eastAsia="Times New Roman" w:hAnsi="Arial Black" w:cs="Times New Roman"/>
      <w:b/>
      <w:sz w:val="52"/>
      <w:szCs w:val="20"/>
    </w:rPr>
  </w:style>
  <w:style w:type="character" w:customStyle="1" w:styleId="TitleChar">
    <w:name w:val="Title Char"/>
    <w:basedOn w:val="DefaultParagraphFont"/>
    <w:link w:val="Title"/>
    <w:rsid w:val="00065608"/>
    <w:rPr>
      <w:rFonts w:ascii="Arial Black" w:eastAsia="Times New Roman" w:hAnsi="Arial Black" w:cs="Times New Roman"/>
      <w:b/>
      <w:sz w:val="52"/>
      <w:szCs w:val="20"/>
    </w:rPr>
  </w:style>
  <w:style w:type="paragraph" w:styleId="Subtitle">
    <w:name w:val="Subtitle"/>
    <w:basedOn w:val="Normal"/>
    <w:link w:val="SubtitleChar"/>
    <w:qFormat/>
    <w:rsid w:val="00065608"/>
    <w:pPr>
      <w:jc w:val="center"/>
    </w:pPr>
    <w:rPr>
      <w:rFonts w:ascii="Arial Black" w:eastAsia="Times New Roman" w:hAnsi="Arial Black" w:cs="Times New Roman"/>
      <w:b/>
      <w:sz w:val="36"/>
      <w:szCs w:val="20"/>
    </w:rPr>
  </w:style>
  <w:style w:type="character" w:customStyle="1" w:styleId="SubtitleChar">
    <w:name w:val="Subtitle Char"/>
    <w:basedOn w:val="DefaultParagraphFont"/>
    <w:link w:val="Subtitle"/>
    <w:rsid w:val="00065608"/>
    <w:rPr>
      <w:rFonts w:ascii="Arial Black" w:eastAsia="Times New Roman" w:hAnsi="Arial Black"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1729">
      <w:bodyDiv w:val="1"/>
      <w:marLeft w:val="0"/>
      <w:marRight w:val="0"/>
      <w:marTop w:val="0"/>
      <w:marBottom w:val="0"/>
      <w:divBdr>
        <w:top w:val="none" w:sz="0" w:space="0" w:color="auto"/>
        <w:left w:val="none" w:sz="0" w:space="0" w:color="auto"/>
        <w:bottom w:val="none" w:sz="0" w:space="0" w:color="auto"/>
        <w:right w:val="none" w:sz="0" w:space="0" w:color="auto"/>
      </w:divBdr>
    </w:div>
    <w:div w:id="340543899">
      <w:bodyDiv w:val="1"/>
      <w:marLeft w:val="0"/>
      <w:marRight w:val="0"/>
      <w:marTop w:val="0"/>
      <w:marBottom w:val="0"/>
      <w:divBdr>
        <w:top w:val="none" w:sz="0" w:space="0" w:color="auto"/>
        <w:left w:val="none" w:sz="0" w:space="0" w:color="auto"/>
        <w:bottom w:val="none" w:sz="0" w:space="0" w:color="auto"/>
        <w:right w:val="none" w:sz="0" w:space="0" w:color="auto"/>
      </w:divBdr>
    </w:div>
    <w:div w:id="583146704">
      <w:bodyDiv w:val="1"/>
      <w:marLeft w:val="0"/>
      <w:marRight w:val="0"/>
      <w:marTop w:val="0"/>
      <w:marBottom w:val="0"/>
      <w:divBdr>
        <w:top w:val="none" w:sz="0" w:space="0" w:color="auto"/>
        <w:left w:val="none" w:sz="0" w:space="0" w:color="auto"/>
        <w:bottom w:val="none" w:sz="0" w:space="0" w:color="auto"/>
        <w:right w:val="none" w:sz="0" w:space="0" w:color="auto"/>
      </w:divBdr>
    </w:div>
    <w:div w:id="716398255">
      <w:bodyDiv w:val="1"/>
      <w:marLeft w:val="0"/>
      <w:marRight w:val="0"/>
      <w:marTop w:val="0"/>
      <w:marBottom w:val="0"/>
      <w:divBdr>
        <w:top w:val="none" w:sz="0" w:space="0" w:color="auto"/>
        <w:left w:val="none" w:sz="0" w:space="0" w:color="auto"/>
        <w:bottom w:val="none" w:sz="0" w:space="0" w:color="auto"/>
        <w:right w:val="none" w:sz="0" w:space="0" w:color="auto"/>
      </w:divBdr>
    </w:div>
    <w:div w:id="1445808430">
      <w:bodyDiv w:val="1"/>
      <w:marLeft w:val="0"/>
      <w:marRight w:val="0"/>
      <w:marTop w:val="0"/>
      <w:marBottom w:val="0"/>
      <w:divBdr>
        <w:top w:val="none" w:sz="0" w:space="0" w:color="auto"/>
        <w:left w:val="none" w:sz="0" w:space="0" w:color="auto"/>
        <w:bottom w:val="none" w:sz="0" w:space="0" w:color="auto"/>
        <w:right w:val="none" w:sz="0" w:space="0" w:color="auto"/>
      </w:divBdr>
    </w:div>
    <w:div w:id="1595431542">
      <w:bodyDiv w:val="1"/>
      <w:marLeft w:val="0"/>
      <w:marRight w:val="0"/>
      <w:marTop w:val="0"/>
      <w:marBottom w:val="0"/>
      <w:divBdr>
        <w:top w:val="none" w:sz="0" w:space="0" w:color="auto"/>
        <w:left w:val="none" w:sz="0" w:space="0" w:color="auto"/>
        <w:bottom w:val="none" w:sz="0" w:space="0" w:color="auto"/>
        <w:right w:val="none" w:sz="0" w:space="0" w:color="auto"/>
      </w:divBdr>
    </w:div>
    <w:div w:id="1792823969">
      <w:bodyDiv w:val="1"/>
      <w:marLeft w:val="0"/>
      <w:marRight w:val="0"/>
      <w:marTop w:val="0"/>
      <w:marBottom w:val="0"/>
      <w:divBdr>
        <w:top w:val="none" w:sz="0" w:space="0" w:color="auto"/>
        <w:left w:val="none" w:sz="0" w:space="0" w:color="auto"/>
        <w:bottom w:val="none" w:sz="0" w:space="0" w:color="auto"/>
        <w:right w:val="none" w:sz="0" w:space="0" w:color="auto"/>
      </w:divBdr>
    </w:div>
    <w:div w:id="1822774812">
      <w:bodyDiv w:val="1"/>
      <w:marLeft w:val="0"/>
      <w:marRight w:val="0"/>
      <w:marTop w:val="0"/>
      <w:marBottom w:val="0"/>
      <w:divBdr>
        <w:top w:val="none" w:sz="0" w:space="0" w:color="auto"/>
        <w:left w:val="none" w:sz="0" w:space="0" w:color="auto"/>
        <w:bottom w:val="none" w:sz="0" w:space="0" w:color="auto"/>
        <w:right w:val="none" w:sz="0" w:space="0" w:color="auto"/>
      </w:divBdr>
    </w:div>
    <w:div w:id="20809054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hyperlink" Target="mailto:Ashley.Zitzner@uwec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footer" Target="footer1.xml"/><Relationship Id="rId19" Type="http://schemas.openxmlformats.org/officeDocument/2006/relationships/hyperlink" Target="mailto:Ann.Hearn@linncounty.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nas03\170800\public\Community%20Building\INCOME\01Ashley%20Reorganization\Continuum%20of%20Care\Point-in-time%20data\2016%20PIT\July\Data%20Edits%20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as03\170800\public\Community%20Building\INCOME\01Ashley%20Reorganization\Continuum%20of%20Care\Point-in-time%20data\2016%20PIT\July\Data%20Edits%20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as03\170800\public\Community%20Building\INCOME\01Ashley%20Reorganization\Continuum%20of%20Care\Point-in-time%20data\2016%20PIT\July\Data%20Edits%20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as03\170800\public\Community%20Building\INCOME\01Ashley%20Reorganization\Continuum%20of%20Care\Point-in-time%20data\2016%20PIT\July\Data%20Edits%20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as03\170800\public\Community%20Building\INCOME\01Ashley%20Reorganization\Continuum%20of%20Care\Point-in-time%20data\2016%20PIT\July\Data%20Edits%202016.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Total Number of Homeless Served</a:t>
            </a:r>
          </a:p>
        </c:rich>
      </c:tx>
      <c:layout>
        <c:manualLayout>
          <c:xMode val="edge"/>
          <c:yMode val="edge"/>
          <c:x val="0.22093933380278688"/>
          <c:y val="7.5038158691701995E-2"/>
        </c:manualLayout>
      </c:layout>
      <c:overlay val="0"/>
    </c:title>
    <c:autoTitleDeleted val="0"/>
    <c:plotArea>
      <c:layout/>
      <c:pieChart>
        <c:varyColors val="1"/>
        <c:ser>
          <c:idx val="0"/>
          <c:order val="0"/>
          <c:explosion val="2"/>
          <c:dLbls>
            <c:dLbl>
              <c:idx val="0"/>
              <c:layout>
                <c:manualLayout>
                  <c:x val="-0.10075379297100058"/>
                  <c:y val="0.13519725418938017"/>
                </c:manualLayout>
              </c:layout>
              <c:spPr/>
              <c:txPr>
                <a:bodyPr/>
                <a:lstStyle/>
                <a:p>
                  <a:pPr>
                    <a:defRPr sz="1050" b="1">
                      <a:solidFill>
                        <a:schemeClr val="bg1"/>
                      </a:solidFill>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855C-46AF-A0B8-1EAA09D6FC39}"/>
                </c:ext>
              </c:extLst>
            </c:dLbl>
            <c:dLbl>
              <c:idx val="1"/>
              <c:layout>
                <c:manualLayout>
                  <c:x val="-6.7937285278364595E-2"/>
                  <c:y val="-0.19282051282051282"/>
                </c:manualLayout>
              </c:layout>
              <c:spPr/>
              <c:txPr>
                <a:bodyPr/>
                <a:lstStyle/>
                <a:p>
                  <a:pPr>
                    <a:defRPr sz="1050" b="1">
                      <a:solidFill>
                        <a:schemeClr val="bg1"/>
                      </a:solidFill>
                    </a:defRPr>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855C-46AF-A0B8-1EAA09D6FC39}"/>
                </c:ext>
              </c:extLst>
            </c:dLbl>
            <c:dLbl>
              <c:idx val="2"/>
              <c:layout>
                <c:manualLayout>
                  <c:x val="0.15902695089943025"/>
                  <c:y val="8.8495861094286296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855C-46AF-A0B8-1EAA09D6FC39}"/>
                </c:ext>
              </c:extLst>
            </c:dLbl>
            <c:spPr>
              <a:noFill/>
              <a:ln>
                <a:noFill/>
              </a:ln>
              <a:effectLst/>
            </c:spPr>
            <c:txPr>
              <a:bodyPr/>
              <a:lstStyle/>
              <a:p>
                <a:pPr>
                  <a:defRPr sz="1050" b="1"/>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'Homeless Served'!$H$50:$H$52</c:f>
              <c:strCache>
                <c:ptCount val="3"/>
                <c:pt idx="0">
                  <c:v>Men</c:v>
                </c:pt>
                <c:pt idx="1">
                  <c:v>Women</c:v>
                </c:pt>
                <c:pt idx="2">
                  <c:v>Children</c:v>
                </c:pt>
              </c:strCache>
            </c:strRef>
          </c:cat>
          <c:val>
            <c:numRef>
              <c:f>'Homeless Served'!$I$50:$I$52</c:f>
              <c:numCache>
                <c:formatCode>General</c:formatCode>
                <c:ptCount val="3"/>
                <c:pt idx="0">
                  <c:v>118</c:v>
                </c:pt>
                <c:pt idx="1">
                  <c:v>116</c:v>
                </c:pt>
                <c:pt idx="2">
                  <c:v>154</c:v>
                </c:pt>
              </c:numCache>
            </c:numRef>
          </c:val>
          <c:extLst>
            <c:ext xmlns:c16="http://schemas.microsoft.com/office/drawing/2014/chart" uri="{C3380CC4-5D6E-409C-BE32-E72D297353CC}">
              <c16:uniqueId val="{00000003-855C-46AF-A0B8-1EAA09D6FC39}"/>
            </c:ext>
          </c:extLst>
        </c:ser>
        <c:ser>
          <c:idx val="1"/>
          <c:order val="1"/>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'Homeless Served'!$H$50:$H$52</c:f>
              <c:strCache>
                <c:ptCount val="3"/>
                <c:pt idx="0">
                  <c:v>Men</c:v>
                </c:pt>
                <c:pt idx="1">
                  <c:v>Women</c:v>
                </c:pt>
                <c:pt idx="2">
                  <c:v>Children</c:v>
                </c:pt>
              </c:strCache>
            </c:strRef>
          </c:cat>
          <c:val>
            <c:numRef>
              <c:f>'Homeless Served'!$J$50:$J$52</c:f>
              <c:numCache>
                <c:formatCode>0.0%</c:formatCode>
                <c:ptCount val="3"/>
                <c:pt idx="0">
                  <c:v>0.30412371134020616</c:v>
                </c:pt>
                <c:pt idx="1">
                  <c:v>0.29896907216494845</c:v>
                </c:pt>
                <c:pt idx="2">
                  <c:v>0.39690721649484534</c:v>
                </c:pt>
              </c:numCache>
            </c:numRef>
          </c:val>
          <c:extLst>
            <c:ext xmlns:c16="http://schemas.microsoft.com/office/drawing/2014/chart" uri="{C3380CC4-5D6E-409C-BE32-E72D297353CC}">
              <c16:uniqueId val="{00000004-855C-46AF-A0B8-1EAA09D6FC39}"/>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a:lstStyle/>
    <a:p>
      <a:pPr>
        <a:defRPr>
          <a:latin typeface="Century Gothic" panose="020B0502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Total Number of Homeless Individuals Served From </a:t>
            </a:r>
            <a:br>
              <a:rPr lang="en-US" sz="1200"/>
            </a:br>
            <a:r>
              <a:rPr lang="en-US" sz="1200"/>
              <a:t>January 2013 to July 2016</a:t>
            </a:r>
          </a:p>
        </c:rich>
      </c:tx>
      <c:layout>
        <c:manualLayout>
          <c:xMode val="edge"/>
          <c:yMode val="edge"/>
          <c:x val="0.22136987684231779"/>
          <c:y val="1.9233012540099154E-3"/>
        </c:manualLayout>
      </c:layout>
      <c:overlay val="0"/>
    </c:title>
    <c:autoTitleDeleted val="0"/>
    <c:plotArea>
      <c:layout>
        <c:manualLayout>
          <c:layoutTarget val="inner"/>
          <c:xMode val="edge"/>
          <c:yMode val="edge"/>
          <c:x val="6.7918433272763978E-2"/>
          <c:y val="0.2507042869641295"/>
          <c:w val="0.90857729322296255"/>
          <c:h val="0.6112204156298644"/>
        </c:manualLayout>
      </c:layout>
      <c:lineChart>
        <c:grouping val="stacked"/>
        <c:varyColors val="0"/>
        <c:ser>
          <c:idx val="0"/>
          <c:order val="0"/>
          <c:marker>
            <c:spPr>
              <a:solidFill>
                <a:schemeClr val="accent2"/>
              </a:solidFill>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'Homeless Served'!$A$26:$A$33</c:f>
              <c:strCache>
                <c:ptCount val="8"/>
                <c:pt idx="0">
                  <c:v>Jan--13</c:v>
                </c:pt>
                <c:pt idx="1">
                  <c:v>Jul--13</c:v>
                </c:pt>
                <c:pt idx="2">
                  <c:v>Jan--14</c:v>
                </c:pt>
                <c:pt idx="3">
                  <c:v>Jul--14</c:v>
                </c:pt>
                <c:pt idx="4">
                  <c:v>Jan--15</c:v>
                </c:pt>
                <c:pt idx="5">
                  <c:v>Jul--15</c:v>
                </c:pt>
                <c:pt idx="6">
                  <c:v>Jan--16</c:v>
                </c:pt>
                <c:pt idx="7">
                  <c:v>Jul--16</c:v>
                </c:pt>
              </c:strCache>
            </c:strRef>
          </c:cat>
          <c:val>
            <c:numRef>
              <c:f>'Homeless Served'!$B$26:$B$33</c:f>
              <c:numCache>
                <c:formatCode>General</c:formatCode>
                <c:ptCount val="8"/>
                <c:pt idx="0">
                  <c:v>367</c:v>
                </c:pt>
                <c:pt idx="1">
                  <c:v>416</c:v>
                </c:pt>
                <c:pt idx="2">
                  <c:v>448</c:v>
                </c:pt>
                <c:pt idx="3">
                  <c:v>490</c:v>
                </c:pt>
                <c:pt idx="4">
                  <c:v>461</c:v>
                </c:pt>
                <c:pt idx="5">
                  <c:v>523</c:v>
                </c:pt>
                <c:pt idx="6">
                  <c:v>400</c:v>
                </c:pt>
                <c:pt idx="7">
                  <c:v>388</c:v>
                </c:pt>
              </c:numCache>
            </c:numRef>
          </c:val>
          <c:smooth val="0"/>
          <c:extLst>
            <c:ext xmlns:c16="http://schemas.microsoft.com/office/drawing/2014/chart" uri="{C3380CC4-5D6E-409C-BE32-E72D297353CC}">
              <c16:uniqueId val="{00000000-0B86-48A5-BFBA-A8C908474C58}"/>
            </c:ext>
          </c:extLst>
        </c:ser>
        <c:dLbls>
          <c:dLblPos val="t"/>
          <c:showLegendKey val="0"/>
          <c:showVal val="1"/>
          <c:showCatName val="0"/>
          <c:showSerName val="0"/>
          <c:showPercent val="0"/>
          <c:showBubbleSize val="0"/>
        </c:dLbls>
        <c:marker val="1"/>
        <c:smooth val="0"/>
        <c:axId val="175670784"/>
        <c:axId val="175672320"/>
      </c:lineChart>
      <c:catAx>
        <c:axId val="175670784"/>
        <c:scaling>
          <c:orientation val="minMax"/>
        </c:scaling>
        <c:delete val="0"/>
        <c:axPos val="b"/>
        <c:numFmt formatCode="General" sourceLinked="0"/>
        <c:majorTickMark val="none"/>
        <c:minorTickMark val="none"/>
        <c:tickLblPos val="nextTo"/>
        <c:crossAx val="175672320"/>
        <c:crosses val="autoZero"/>
        <c:auto val="1"/>
        <c:lblAlgn val="ctr"/>
        <c:lblOffset val="100"/>
        <c:noMultiLvlLbl val="0"/>
      </c:catAx>
      <c:valAx>
        <c:axId val="175672320"/>
        <c:scaling>
          <c:orientation val="minMax"/>
        </c:scaling>
        <c:delete val="0"/>
        <c:axPos val="l"/>
        <c:majorGridlines>
          <c:spPr>
            <a:ln>
              <a:solidFill>
                <a:schemeClr val="accent1">
                  <a:alpha val="19000"/>
                </a:schemeClr>
              </a:solidFill>
            </a:ln>
          </c:spPr>
        </c:majorGridlines>
        <c:numFmt formatCode="General" sourceLinked="1"/>
        <c:majorTickMark val="none"/>
        <c:minorTickMark val="none"/>
        <c:tickLblPos val="nextTo"/>
        <c:spPr>
          <a:ln w="9525">
            <a:noFill/>
          </a:ln>
        </c:spPr>
        <c:crossAx val="175670784"/>
        <c:crosses val="autoZero"/>
        <c:crossBetween val="between"/>
        <c:majorUnit val="200"/>
      </c:valAx>
      <c:spPr>
        <a:effectLst>
          <a:outerShdw blurRad="50800" dist="38100" dir="2700000" algn="tl" rotWithShape="0">
            <a:prstClr val="black">
              <a:alpha val="40000"/>
            </a:prstClr>
          </a:outerShdw>
        </a:effectLst>
      </c:spPr>
    </c:plotArea>
    <c:plotVisOnly val="1"/>
    <c:dispBlanksAs val="zero"/>
    <c:showDLblsOverMax val="0"/>
  </c:chart>
  <c:spPr>
    <a:ln>
      <a:noFill/>
    </a:ln>
  </c:spPr>
  <c:txPr>
    <a:bodyPr/>
    <a:lstStyle/>
    <a:p>
      <a:pPr>
        <a:defRPr>
          <a:latin typeface="Century Gothic" panose="020B0502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Emergency Shelter Point in Time Count Trends</a:t>
            </a:r>
          </a:p>
          <a:p>
            <a:pPr>
              <a:defRPr sz="1200"/>
            </a:pPr>
            <a:r>
              <a:rPr lang="en-US" sz="1200"/>
              <a:t>January 2013 - January 2016</a:t>
            </a:r>
          </a:p>
        </c:rich>
      </c:tx>
      <c:layout>
        <c:manualLayout>
          <c:xMode val="edge"/>
          <c:yMode val="edge"/>
          <c:x val="0.25232127282389544"/>
          <c:y val="0"/>
        </c:manualLayout>
      </c:layout>
      <c:overlay val="0"/>
    </c:title>
    <c:autoTitleDeleted val="0"/>
    <c:plotArea>
      <c:layout>
        <c:manualLayout>
          <c:layoutTarget val="inner"/>
          <c:xMode val="edge"/>
          <c:yMode val="edge"/>
          <c:x val="9.7240028095079659E-2"/>
          <c:y val="0.16735313230540716"/>
          <c:w val="0.86432575505526599"/>
          <c:h val="0.56791570717575401"/>
        </c:manualLayout>
      </c:layout>
      <c:lineChart>
        <c:grouping val="standard"/>
        <c:varyColors val="0"/>
        <c:ser>
          <c:idx val="0"/>
          <c:order val="0"/>
          <c:tx>
            <c:strRef>
              <c:f>'Emergency Shelter '!$A$4</c:f>
              <c:strCache>
                <c:ptCount val="1"/>
                <c:pt idx="0">
                  <c:v>Men </c:v>
                </c:pt>
              </c:strCache>
            </c:strRef>
          </c:tx>
          <c:spPr>
            <a:ln w="19050"/>
          </c:spPr>
          <c:marker>
            <c:spPr>
              <a:ln w="19050"/>
            </c:spPr>
          </c:marker>
          <c:cat>
            <c:strRef>
              <c:f>'Emergency Shelter '!$H$3:$O$3</c:f>
              <c:strCache>
                <c:ptCount val="8"/>
                <c:pt idx="0">
                  <c:v>Jan--13</c:v>
                </c:pt>
                <c:pt idx="1">
                  <c:v>Jul--13</c:v>
                </c:pt>
                <c:pt idx="2">
                  <c:v>Jan--14</c:v>
                </c:pt>
                <c:pt idx="3">
                  <c:v>Jul--14</c:v>
                </c:pt>
                <c:pt idx="4">
                  <c:v>Jan--15</c:v>
                </c:pt>
                <c:pt idx="5">
                  <c:v>Jul--15</c:v>
                </c:pt>
                <c:pt idx="6">
                  <c:v>Jan--16</c:v>
                </c:pt>
                <c:pt idx="7">
                  <c:v>Jul--16</c:v>
                </c:pt>
              </c:strCache>
            </c:strRef>
          </c:cat>
          <c:val>
            <c:numRef>
              <c:f>'Emergency Shelter '!$H$4:$O$4</c:f>
              <c:numCache>
                <c:formatCode>General</c:formatCode>
                <c:ptCount val="8"/>
                <c:pt idx="0">
                  <c:v>36</c:v>
                </c:pt>
                <c:pt idx="1">
                  <c:v>43</c:v>
                </c:pt>
                <c:pt idx="2">
                  <c:v>54</c:v>
                </c:pt>
                <c:pt idx="3">
                  <c:v>40</c:v>
                </c:pt>
                <c:pt idx="4">
                  <c:v>43</c:v>
                </c:pt>
                <c:pt idx="5">
                  <c:v>41</c:v>
                </c:pt>
                <c:pt idx="6">
                  <c:v>44</c:v>
                </c:pt>
                <c:pt idx="7">
                  <c:v>28</c:v>
                </c:pt>
              </c:numCache>
            </c:numRef>
          </c:val>
          <c:smooth val="0"/>
          <c:extLst>
            <c:ext xmlns:c16="http://schemas.microsoft.com/office/drawing/2014/chart" uri="{C3380CC4-5D6E-409C-BE32-E72D297353CC}">
              <c16:uniqueId val="{00000000-7F79-49B8-886D-A02CC0C1C361}"/>
            </c:ext>
          </c:extLst>
        </c:ser>
        <c:ser>
          <c:idx val="1"/>
          <c:order val="1"/>
          <c:tx>
            <c:strRef>
              <c:f>'Emergency Shelter '!$A$5</c:f>
              <c:strCache>
                <c:ptCount val="1"/>
                <c:pt idx="0">
                  <c:v>Women</c:v>
                </c:pt>
              </c:strCache>
            </c:strRef>
          </c:tx>
          <c:spPr>
            <a:ln w="19050"/>
          </c:spPr>
          <c:marker>
            <c:spPr>
              <a:ln w="19050"/>
            </c:spPr>
          </c:marker>
          <c:cat>
            <c:strRef>
              <c:f>'Emergency Shelter '!$H$3:$O$3</c:f>
              <c:strCache>
                <c:ptCount val="8"/>
                <c:pt idx="0">
                  <c:v>Jan--13</c:v>
                </c:pt>
                <c:pt idx="1">
                  <c:v>Jul--13</c:v>
                </c:pt>
                <c:pt idx="2">
                  <c:v>Jan--14</c:v>
                </c:pt>
                <c:pt idx="3">
                  <c:v>Jul--14</c:v>
                </c:pt>
                <c:pt idx="4">
                  <c:v>Jan--15</c:v>
                </c:pt>
                <c:pt idx="5">
                  <c:v>Jul--15</c:v>
                </c:pt>
                <c:pt idx="6">
                  <c:v>Jan--16</c:v>
                </c:pt>
                <c:pt idx="7">
                  <c:v>Jul--16</c:v>
                </c:pt>
              </c:strCache>
            </c:strRef>
          </c:cat>
          <c:val>
            <c:numRef>
              <c:f>'Emergency Shelter '!$H$5:$O$5</c:f>
              <c:numCache>
                <c:formatCode>General</c:formatCode>
                <c:ptCount val="8"/>
                <c:pt idx="0">
                  <c:v>29</c:v>
                </c:pt>
                <c:pt idx="1">
                  <c:v>31</c:v>
                </c:pt>
                <c:pt idx="2">
                  <c:v>31</c:v>
                </c:pt>
                <c:pt idx="3">
                  <c:v>41</c:v>
                </c:pt>
                <c:pt idx="4">
                  <c:v>28</c:v>
                </c:pt>
                <c:pt idx="5">
                  <c:v>29</c:v>
                </c:pt>
                <c:pt idx="6">
                  <c:v>28</c:v>
                </c:pt>
                <c:pt idx="7">
                  <c:v>26</c:v>
                </c:pt>
              </c:numCache>
            </c:numRef>
          </c:val>
          <c:smooth val="0"/>
          <c:extLst>
            <c:ext xmlns:c16="http://schemas.microsoft.com/office/drawing/2014/chart" uri="{C3380CC4-5D6E-409C-BE32-E72D297353CC}">
              <c16:uniqueId val="{00000001-7F79-49B8-886D-A02CC0C1C361}"/>
            </c:ext>
          </c:extLst>
        </c:ser>
        <c:ser>
          <c:idx val="2"/>
          <c:order val="2"/>
          <c:tx>
            <c:strRef>
              <c:f>'Emergency Shelter '!$A$6</c:f>
              <c:strCache>
                <c:ptCount val="1"/>
                <c:pt idx="0">
                  <c:v>Children</c:v>
                </c:pt>
              </c:strCache>
            </c:strRef>
          </c:tx>
          <c:spPr>
            <a:ln w="19050"/>
          </c:spPr>
          <c:marker>
            <c:spPr>
              <a:ln w="19050"/>
            </c:spPr>
          </c:marker>
          <c:cat>
            <c:strRef>
              <c:f>'Emergency Shelter '!$H$3:$O$3</c:f>
              <c:strCache>
                <c:ptCount val="8"/>
                <c:pt idx="0">
                  <c:v>Jan--13</c:v>
                </c:pt>
                <c:pt idx="1">
                  <c:v>Jul--13</c:v>
                </c:pt>
                <c:pt idx="2">
                  <c:v>Jan--14</c:v>
                </c:pt>
                <c:pt idx="3">
                  <c:v>Jul--14</c:v>
                </c:pt>
                <c:pt idx="4">
                  <c:v>Jan--15</c:v>
                </c:pt>
                <c:pt idx="5">
                  <c:v>Jul--15</c:v>
                </c:pt>
                <c:pt idx="6">
                  <c:v>Jan--16</c:v>
                </c:pt>
                <c:pt idx="7">
                  <c:v>Jul--16</c:v>
                </c:pt>
              </c:strCache>
            </c:strRef>
          </c:cat>
          <c:val>
            <c:numRef>
              <c:f>'Emergency Shelter '!$H$6:$O$6</c:f>
              <c:numCache>
                <c:formatCode>General</c:formatCode>
                <c:ptCount val="8"/>
                <c:pt idx="0">
                  <c:v>34</c:v>
                </c:pt>
                <c:pt idx="1">
                  <c:v>25</c:v>
                </c:pt>
                <c:pt idx="2">
                  <c:v>47</c:v>
                </c:pt>
                <c:pt idx="3">
                  <c:v>49</c:v>
                </c:pt>
                <c:pt idx="4">
                  <c:v>36</c:v>
                </c:pt>
                <c:pt idx="5">
                  <c:v>38</c:v>
                </c:pt>
                <c:pt idx="6">
                  <c:v>33</c:v>
                </c:pt>
                <c:pt idx="7">
                  <c:v>20</c:v>
                </c:pt>
              </c:numCache>
            </c:numRef>
          </c:val>
          <c:smooth val="0"/>
          <c:extLst>
            <c:ext xmlns:c16="http://schemas.microsoft.com/office/drawing/2014/chart" uri="{C3380CC4-5D6E-409C-BE32-E72D297353CC}">
              <c16:uniqueId val="{00000002-7F79-49B8-886D-A02CC0C1C361}"/>
            </c:ext>
          </c:extLst>
        </c:ser>
        <c:ser>
          <c:idx val="3"/>
          <c:order val="3"/>
          <c:tx>
            <c:strRef>
              <c:f>'Emergency Shelter '!$A$7</c:f>
              <c:strCache>
                <c:ptCount val="1"/>
                <c:pt idx="0">
                  <c:v>Total</c:v>
                </c:pt>
              </c:strCache>
            </c:strRef>
          </c:tx>
          <c:dLbls>
            <c:dLbl>
              <c:idx val="0"/>
              <c:layout>
                <c:manualLayout>
                  <c:x val="-3.6111111111111219E-2"/>
                  <c:y val="-4.16666666666666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F79-49B8-886D-A02CC0C1C361}"/>
                </c:ext>
              </c:extLst>
            </c:dLbl>
            <c:dLbl>
              <c:idx val="1"/>
              <c:layout>
                <c:manualLayout>
                  <c:x val="-4.4444444444444502E-2"/>
                  <c:y val="-4.16666666666666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F79-49B8-886D-A02CC0C1C361}"/>
                </c:ext>
              </c:extLst>
            </c:dLbl>
            <c:dLbl>
              <c:idx val="2"/>
              <c:layout>
                <c:manualLayout>
                  <c:x val="-4.2242043827772302E-2"/>
                  <c:y val="-3.70619311403854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F79-49B8-886D-A02CC0C1C361}"/>
                </c:ext>
              </c:extLst>
            </c:dLbl>
            <c:dLbl>
              <c:idx val="3"/>
              <c:layout>
                <c:manualLayout>
                  <c:x val="-3.611104607959692E-2"/>
                  <c:y val="-3.68882153635845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F79-49B8-886D-A02CC0C1C361}"/>
                </c:ext>
              </c:extLst>
            </c:dLbl>
            <c:dLbl>
              <c:idx val="4"/>
              <c:layout>
                <c:manualLayout>
                  <c:x val="-4.4444444444444418E-2"/>
                  <c:y val="-1.68153877581340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F79-49B8-886D-A02CC0C1C361}"/>
                </c:ext>
              </c:extLst>
            </c:dLbl>
            <c:dLbl>
              <c:idx val="5"/>
              <c:layout>
                <c:manualLayout>
                  <c:x val="-4.1666666666666713E-2"/>
                  <c:y val="-3.70370370370371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F79-49B8-886D-A02CC0C1C361}"/>
                </c:ext>
              </c:extLst>
            </c:dLbl>
            <c:dLbl>
              <c:idx val="6"/>
              <c:layout>
                <c:manualLayout>
                  <c:x val="-2.7777821132120611E-2"/>
                  <c:y val="-4.63707512474369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F79-49B8-886D-A02CC0C1C361}"/>
                </c:ext>
              </c:extLst>
            </c:dLbl>
            <c:dLbl>
              <c:idx val="7"/>
              <c:layout>
                <c:manualLayout>
                  <c:x val="-2.368499774990971E-2"/>
                  <c:y val="-4.40772632068886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F79-49B8-886D-A02CC0C1C361}"/>
                </c:ext>
              </c:extLst>
            </c:dLbl>
            <c:dLbl>
              <c:idx val="8"/>
              <c:layout>
                <c:manualLayout>
                  <c:x val="-1.9821605550049505E-2"/>
                  <c:y val="-5.585292064230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F79-49B8-886D-A02CC0C1C36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'Emergency Shelter '!$H$3:$O$3</c:f>
              <c:strCache>
                <c:ptCount val="8"/>
                <c:pt idx="0">
                  <c:v>Jan--13</c:v>
                </c:pt>
                <c:pt idx="1">
                  <c:v>Jul--13</c:v>
                </c:pt>
                <c:pt idx="2">
                  <c:v>Jan--14</c:v>
                </c:pt>
                <c:pt idx="3">
                  <c:v>Jul--14</c:v>
                </c:pt>
                <c:pt idx="4">
                  <c:v>Jan--15</c:v>
                </c:pt>
                <c:pt idx="5">
                  <c:v>Jul--15</c:v>
                </c:pt>
                <c:pt idx="6">
                  <c:v>Jan--16</c:v>
                </c:pt>
                <c:pt idx="7">
                  <c:v>Jul--16</c:v>
                </c:pt>
              </c:strCache>
            </c:strRef>
          </c:cat>
          <c:val>
            <c:numRef>
              <c:f>'Emergency Shelter '!$H$7:$O$7</c:f>
              <c:numCache>
                <c:formatCode>General</c:formatCode>
                <c:ptCount val="8"/>
                <c:pt idx="0">
                  <c:v>99</c:v>
                </c:pt>
                <c:pt idx="1">
                  <c:v>99</c:v>
                </c:pt>
                <c:pt idx="2">
                  <c:v>132</c:v>
                </c:pt>
                <c:pt idx="3">
                  <c:v>130</c:v>
                </c:pt>
                <c:pt idx="4">
                  <c:v>107</c:v>
                </c:pt>
                <c:pt idx="5">
                  <c:v>108</c:v>
                </c:pt>
                <c:pt idx="6">
                  <c:v>105</c:v>
                </c:pt>
                <c:pt idx="7">
                  <c:v>74</c:v>
                </c:pt>
              </c:numCache>
            </c:numRef>
          </c:val>
          <c:smooth val="0"/>
          <c:extLst>
            <c:ext xmlns:c16="http://schemas.microsoft.com/office/drawing/2014/chart" uri="{C3380CC4-5D6E-409C-BE32-E72D297353CC}">
              <c16:uniqueId val="{0000000C-7F79-49B8-886D-A02CC0C1C361}"/>
            </c:ext>
          </c:extLst>
        </c:ser>
        <c:dLbls>
          <c:showLegendKey val="0"/>
          <c:showVal val="0"/>
          <c:showCatName val="0"/>
          <c:showSerName val="0"/>
          <c:showPercent val="0"/>
          <c:showBubbleSize val="0"/>
        </c:dLbls>
        <c:marker val="1"/>
        <c:smooth val="0"/>
        <c:axId val="213713280"/>
        <c:axId val="213715968"/>
      </c:lineChart>
      <c:catAx>
        <c:axId val="213713280"/>
        <c:scaling>
          <c:orientation val="minMax"/>
        </c:scaling>
        <c:delete val="0"/>
        <c:axPos val="b"/>
        <c:numFmt formatCode="General" sourceLinked="1"/>
        <c:majorTickMark val="none"/>
        <c:minorTickMark val="none"/>
        <c:tickLblPos val="nextTo"/>
        <c:txPr>
          <a:bodyPr rot="-2580000" vert="horz"/>
          <a:lstStyle/>
          <a:p>
            <a:pPr>
              <a:defRPr/>
            </a:pPr>
            <a:endParaRPr lang="en-US"/>
          </a:p>
        </c:txPr>
        <c:crossAx val="213715968"/>
        <c:crosses val="autoZero"/>
        <c:auto val="1"/>
        <c:lblAlgn val="ctr"/>
        <c:lblOffset val="100"/>
        <c:noMultiLvlLbl val="0"/>
      </c:catAx>
      <c:valAx>
        <c:axId val="213715968"/>
        <c:scaling>
          <c:orientation val="minMax"/>
        </c:scaling>
        <c:delete val="0"/>
        <c:axPos val="l"/>
        <c:majorGridlines>
          <c:spPr>
            <a:ln>
              <a:solidFill>
                <a:schemeClr val="bg1">
                  <a:lumMod val="75000"/>
                  <a:alpha val="40000"/>
                </a:schemeClr>
              </a:solidFill>
            </a:ln>
          </c:spPr>
        </c:majorGridlines>
        <c:title>
          <c:tx>
            <c:rich>
              <a:bodyPr/>
              <a:lstStyle/>
              <a:p>
                <a:pPr>
                  <a:defRPr/>
                </a:pPr>
                <a:r>
                  <a:rPr lang="en-US"/>
                  <a:t>Number of Homeless</a:t>
                </a:r>
              </a:p>
            </c:rich>
          </c:tx>
          <c:layout>
            <c:manualLayout>
              <c:xMode val="edge"/>
              <c:yMode val="edge"/>
              <c:x val="1.2896716601232646E-2"/>
              <c:y val="0.2575316483229651"/>
            </c:manualLayout>
          </c:layout>
          <c:overlay val="0"/>
        </c:title>
        <c:numFmt formatCode="General" sourceLinked="1"/>
        <c:majorTickMark val="none"/>
        <c:minorTickMark val="none"/>
        <c:tickLblPos val="nextTo"/>
        <c:spPr>
          <a:ln>
            <a:noFill/>
          </a:ln>
        </c:spPr>
        <c:txPr>
          <a:bodyPr rot="-720000"/>
          <a:lstStyle/>
          <a:p>
            <a:pPr>
              <a:defRPr/>
            </a:pPr>
            <a:endParaRPr lang="en-US"/>
          </a:p>
        </c:txPr>
        <c:crossAx val="213713280"/>
        <c:crosses val="autoZero"/>
        <c:crossBetween val="between"/>
      </c:valAx>
      <c:spPr>
        <a:noFill/>
        <a:ln w="3175">
          <a:noFill/>
        </a:ln>
        <a:effectLst>
          <a:outerShdw blurRad="50800" dist="38100" dir="2700000" algn="tl" rotWithShape="0">
            <a:prstClr val="black">
              <a:alpha val="40000"/>
            </a:prstClr>
          </a:outerShdw>
        </a:effectLst>
      </c:spPr>
    </c:plotArea>
    <c:legend>
      <c:legendPos val="b"/>
      <c:layout/>
      <c:overlay val="0"/>
    </c:legend>
    <c:plotVisOnly val="1"/>
    <c:dispBlanksAs val="gap"/>
    <c:showDLblsOverMax val="0"/>
  </c:chart>
  <c:spPr>
    <a:ln>
      <a:noFill/>
    </a:ln>
  </c:spPr>
  <c:txPr>
    <a:bodyPr/>
    <a:lstStyle/>
    <a:p>
      <a:pPr>
        <a:defRPr>
          <a:latin typeface="Century Gothic" panose="020B0502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rPr>
              <a:t>Transitional Housing Point in Time Trends </a:t>
            </a:r>
            <a:endParaRPr lang="en-US" sz="1200">
              <a:effectLst/>
            </a:endParaRPr>
          </a:p>
          <a:p>
            <a:pPr>
              <a:defRPr/>
            </a:pPr>
            <a:r>
              <a:rPr lang="en-US" sz="1200" b="1" i="0" baseline="0">
                <a:effectLst/>
              </a:rPr>
              <a:t>January 2013 - July 2016</a:t>
            </a:r>
            <a:endParaRPr lang="en-US" sz="1200">
              <a:effectLst/>
            </a:endParaRPr>
          </a:p>
        </c:rich>
      </c:tx>
      <c:layout>
        <c:manualLayout>
          <c:xMode val="edge"/>
          <c:yMode val="edge"/>
          <c:x val="0.27676789315952"/>
          <c:y val="0"/>
        </c:manualLayout>
      </c:layout>
      <c:overlay val="0"/>
    </c:title>
    <c:autoTitleDeleted val="0"/>
    <c:plotArea>
      <c:layout/>
      <c:lineChart>
        <c:grouping val="standard"/>
        <c:varyColors val="0"/>
        <c:ser>
          <c:idx val="0"/>
          <c:order val="0"/>
          <c:tx>
            <c:strRef>
              <c:f>'Transitional Housing'!$B$10</c:f>
              <c:strCache>
                <c:ptCount val="1"/>
                <c:pt idx="0">
                  <c:v>Men</c:v>
                </c:pt>
              </c:strCache>
            </c:strRef>
          </c:tx>
          <c:cat>
            <c:strRef>
              <c:f>'Transitional Housing'!$A$11:$A$18</c:f>
              <c:strCache>
                <c:ptCount val="8"/>
                <c:pt idx="0">
                  <c:v>Jan--13</c:v>
                </c:pt>
                <c:pt idx="1">
                  <c:v>Jul--13</c:v>
                </c:pt>
                <c:pt idx="2">
                  <c:v>Jan--14</c:v>
                </c:pt>
                <c:pt idx="3">
                  <c:v>Jul--14</c:v>
                </c:pt>
                <c:pt idx="4">
                  <c:v>Jan--15</c:v>
                </c:pt>
                <c:pt idx="5">
                  <c:v>Jul--15</c:v>
                </c:pt>
                <c:pt idx="6">
                  <c:v>Jan--16</c:v>
                </c:pt>
                <c:pt idx="7">
                  <c:v>Jul--16</c:v>
                </c:pt>
              </c:strCache>
            </c:strRef>
          </c:cat>
          <c:val>
            <c:numRef>
              <c:f>'Transitional Housing'!$B$11:$B$18</c:f>
              <c:numCache>
                <c:formatCode>General</c:formatCode>
                <c:ptCount val="8"/>
                <c:pt idx="0">
                  <c:v>41</c:v>
                </c:pt>
                <c:pt idx="1">
                  <c:v>52</c:v>
                </c:pt>
                <c:pt idx="2">
                  <c:v>47</c:v>
                </c:pt>
                <c:pt idx="3">
                  <c:v>44</c:v>
                </c:pt>
                <c:pt idx="4">
                  <c:v>62</c:v>
                </c:pt>
                <c:pt idx="5">
                  <c:v>49</c:v>
                </c:pt>
                <c:pt idx="6">
                  <c:v>57</c:v>
                </c:pt>
                <c:pt idx="7">
                  <c:v>67</c:v>
                </c:pt>
              </c:numCache>
            </c:numRef>
          </c:val>
          <c:smooth val="0"/>
          <c:extLst>
            <c:ext xmlns:c16="http://schemas.microsoft.com/office/drawing/2014/chart" uri="{C3380CC4-5D6E-409C-BE32-E72D297353CC}">
              <c16:uniqueId val="{00000000-FF32-461A-8AF1-C832426A43D7}"/>
            </c:ext>
          </c:extLst>
        </c:ser>
        <c:ser>
          <c:idx val="1"/>
          <c:order val="1"/>
          <c:tx>
            <c:strRef>
              <c:f>'Transitional Housing'!$C$10</c:f>
              <c:strCache>
                <c:ptCount val="1"/>
                <c:pt idx="0">
                  <c:v>Women</c:v>
                </c:pt>
              </c:strCache>
            </c:strRef>
          </c:tx>
          <c:cat>
            <c:strRef>
              <c:f>'Transitional Housing'!$A$11:$A$18</c:f>
              <c:strCache>
                <c:ptCount val="8"/>
                <c:pt idx="0">
                  <c:v>Jan--13</c:v>
                </c:pt>
                <c:pt idx="1">
                  <c:v>Jul--13</c:v>
                </c:pt>
                <c:pt idx="2">
                  <c:v>Jan--14</c:v>
                </c:pt>
                <c:pt idx="3">
                  <c:v>Jul--14</c:v>
                </c:pt>
                <c:pt idx="4">
                  <c:v>Jan--15</c:v>
                </c:pt>
                <c:pt idx="5">
                  <c:v>Jul--15</c:v>
                </c:pt>
                <c:pt idx="6">
                  <c:v>Jan--16</c:v>
                </c:pt>
                <c:pt idx="7">
                  <c:v>Jul--16</c:v>
                </c:pt>
              </c:strCache>
            </c:strRef>
          </c:cat>
          <c:val>
            <c:numRef>
              <c:f>'Transitional Housing'!$C$11:$C$18</c:f>
              <c:numCache>
                <c:formatCode>General</c:formatCode>
                <c:ptCount val="8"/>
                <c:pt idx="0">
                  <c:v>88</c:v>
                </c:pt>
                <c:pt idx="1">
                  <c:v>68</c:v>
                </c:pt>
                <c:pt idx="2">
                  <c:v>70</c:v>
                </c:pt>
                <c:pt idx="3">
                  <c:v>60</c:v>
                </c:pt>
                <c:pt idx="4">
                  <c:v>88</c:v>
                </c:pt>
                <c:pt idx="5">
                  <c:v>86</c:v>
                </c:pt>
                <c:pt idx="6">
                  <c:v>89</c:v>
                </c:pt>
                <c:pt idx="7">
                  <c:v>86</c:v>
                </c:pt>
              </c:numCache>
            </c:numRef>
          </c:val>
          <c:smooth val="0"/>
          <c:extLst>
            <c:ext xmlns:c16="http://schemas.microsoft.com/office/drawing/2014/chart" uri="{C3380CC4-5D6E-409C-BE32-E72D297353CC}">
              <c16:uniqueId val="{00000001-FF32-461A-8AF1-C832426A43D7}"/>
            </c:ext>
          </c:extLst>
        </c:ser>
        <c:ser>
          <c:idx val="2"/>
          <c:order val="2"/>
          <c:tx>
            <c:strRef>
              <c:f>'Transitional Housing'!$D$10</c:f>
              <c:strCache>
                <c:ptCount val="1"/>
                <c:pt idx="0">
                  <c:v>Children</c:v>
                </c:pt>
              </c:strCache>
            </c:strRef>
          </c:tx>
          <c:cat>
            <c:strRef>
              <c:f>'Transitional Housing'!$A$11:$A$18</c:f>
              <c:strCache>
                <c:ptCount val="8"/>
                <c:pt idx="0">
                  <c:v>Jan--13</c:v>
                </c:pt>
                <c:pt idx="1">
                  <c:v>Jul--13</c:v>
                </c:pt>
                <c:pt idx="2">
                  <c:v>Jan--14</c:v>
                </c:pt>
                <c:pt idx="3">
                  <c:v>Jul--14</c:v>
                </c:pt>
                <c:pt idx="4">
                  <c:v>Jan--15</c:v>
                </c:pt>
                <c:pt idx="5">
                  <c:v>Jul--15</c:v>
                </c:pt>
                <c:pt idx="6">
                  <c:v>Jan--16</c:v>
                </c:pt>
                <c:pt idx="7">
                  <c:v>Jul--16</c:v>
                </c:pt>
              </c:strCache>
            </c:strRef>
          </c:cat>
          <c:val>
            <c:numRef>
              <c:f>'Transitional Housing'!$D$11:$D$18</c:f>
              <c:numCache>
                <c:formatCode>General</c:formatCode>
                <c:ptCount val="8"/>
                <c:pt idx="0">
                  <c:v>103</c:v>
                </c:pt>
                <c:pt idx="1">
                  <c:v>104</c:v>
                </c:pt>
                <c:pt idx="2">
                  <c:v>104</c:v>
                </c:pt>
                <c:pt idx="3">
                  <c:v>105</c:v>
                </c:pt>
                <c:pt idx="4">
                  <c:v>138</c:v>
                </c:pt>
                <c:pt idx="5">
                  <c:v>142</c:v>
                </c:pt>
                <c:pt idx="6">
                  <c:v>131</c:v>
                </c:pt>
                <c:pt idx="7">
                  <c:v>133</c:v>
                </c:pt>
              </c:numCache>
            </c:numRef>
          </c:val>
          <c:smooth val="0"/>
          <c:extLst>
            <c:ext xmlns:c16="http://schemas.microsoft.com/office/drawing/2014/chart" uri="{C3380CC4-5D6E-409C-BE32-E72D297353CC}">
              <c16:uniqueId val="{00000002-FF32-461A-8AF1-C832426A43D7}"/>
            </c:ext>
          </c:extLst>
        </c:ser>
        <c:ser>
          <c:idx val="3"/>
          <c:order val="3"/>
          <c:tx>
            <c:strRef>
              <c:f>'Transitional Housing'!$E$10</c:f>
              <c:strCache>
                <c:ptCount val="1"/>
                <c:pt idx="0">
                  <c:v>Total</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'Transitional Housing'!$A$11:$A$18</c:f>
              <c:strCache>
                <c:ptCount val="8"/>
                <c:pt idx="0">
                  <c:v>Jan--13</c:v>
                </c:pt>
                <c:pt idx="1">
                  <c:v>Jul--13</c:v>
                </c:pt>
                <c:pt idx="2">
                  <c:v>Jan--14</c:v>
                </c:pt>
                <c:pt idx="3">
                  <c:v>Jul--14</c:v>
                </c:pt>
                <c:pt idx="4">
                  <c:v>Jan--15</c:v>
                </c:pt>
                <c:pt idx="5">
                  <c:v>Jul--15</c:v>
                </c:pt>
                <c:pt idx="6">
                  <c:v>Jan--16</c:v>
                </c:pt>
                <c:pt idx="7">
                  <c:v>Jul--16</c:v>
                </c:pt>
              </c:strCache>
            </c:strRef>
          </c:cat>
          <c:val>
            <c:numRef>
              <c:f>'Transitional Housing'!$E$11:$E$18</c:f>
              <c:numCache>
                <c:formatCode>General</c:formatCode>
                <c:ptCount val="8"/>
                <c:pt idx="0">
                  <c:v>232</c:v>
                </c:pt>
                <c:pt idx="1">
                  <c:v>224</c:v>
                </c:pt>
                <c:pt idx="2">
                  <c:v>221</c:v>
                </c:pt>
                <c:pt idx="3">
                  <c:v>209</c:v>
                </c:pt>
                <c:pt idx="4">
                  <c:v>288</c:v>
                </c:pt>
                <c:pt idx="5">
                  <c:v>277</c:v>
                </c:pt>
                <c:pt idx="6">
                  <c:v>277</c:v>
                </c:pt>
                <c:pt idx="7">
                  <c:v>286</c:v>
                </c:pt>
              </c:numCache>
            </c:numRef>
          </c:val>
          <c:smooth val="0"/>
          <c:extLst>
            <c:ext xmlns:c16="http://schemas.microsoft.com/office/drawing/2014/chart" uri="{C3380CC4-5D6E-409C-BE32-E72D297353CC}">
              <c16:uniqueId val="{00000003-FF32-461A-8AF1-C832426A43D7}"/>
            </c:ext>
          </c:extLst>
        </c:ser>
        <c:dLbls>
          <c:showLegendKey val="0"/>
          <c:showVal val="0"/>
          <c:showCatName val="0"/>
          <c:showSerName val="0"/>
          <c:showPercent val="0"/>
          <c:showBubbleSize val="0"/>
        </c:dLbls>
        <c:marker val="1"/>
        <c:smooth val="0"/>
        <c:axId val="182297728"/>
        <c:axId val="182301056"/>
      </c:lineChart>
      <c:catAx>
        <c:axId val="182297728"/>
        <c:scaling>
          <c:orientation val="minMax"/>
        </c:scaling>
        <c:delete val="0"/>
        <c:axPos val="b"/>
        <c:numFmt formatCode="General" sourceLinked="0"/>
        <c:majorTickMark val="none"/>
        <c:minorTickMark val="none"/>
        <c:tickLblPos val="nextTo"/>
        <c:crossAx val="182301056"/>
        <c:crosses val="autoZero"/>
        <c:auto val="1"/>
        <c:lblAlgn val="ctr"/>
        <c:lblOffset val="100"/>
        <c:noMultiLvlLbl val="0"/>
      </c:catAx>
      <c:valAx>
        <c:axId val="182301056"/>
        <c:scaling>
          <c:orientation val="minMax"/>
          <c:max val="300"/>
        </c:scaling>
        <c:delete val="0"/>
        <c:axPos val="l"/>
        <c:majorGridlines>
          <c:spPr>
            <a:ln>
              <a:solidFill>
                <a:schemeClr val="bg1">
                  <a:lumMod val="75000"/>
                  <a:alpha val="40000"/>
                </a:schemeClr>
              </a:solidFill>
            </a:ln>
          </c:spPr>
        </c:majorGridlines>
        <c:title>
          <c:tx>
            <c:rich>
              <a:bodyPr rot="-5400000" vert="horz"/>
              <a:lstStyle/>
              <a:p>
                <a:pPr>
                  <a:defRPr/>
                </a:pPr>
                <a:r>
                  <a:rPr lang="en-US" sz="900"/>
                  <a:t>Number of Homeless</a:t>
                </a:r>
                <a:endParaRPr lang="en-US"/>
              </a:p>
            </c:rich>
          </c:tx>
          <c:layout/>
          <c:overlay val="0"/>
        </c:title>
        <c:numFmt formatCode="General" sourceLinked="1"/>
        <c:majorTickMark val="none"/>
        <c:minorTickMark val="none"/>
        <c:tickLblPos val="nextTo"/>
        <c:spPr>
          <a:ln w="9525">
            <a:noFill/>
          </a:ln>
        </c:spPr>
        <c:crossAx val="182297728"/>
        <c:crosses val="autoZero"/>
        <c:crossBetween val="between"/>
        <c:majorUnit val="100"/>
      </c:valAx>
      <c:spPr>
        <a:noFill/>
        <a:effectLst>
          <a:outerShdw blurRad="50800" dist="38100" dir="2700000" algn="tl" rotWithShape="0">
            <a:prstClr val="black">
              <a:alpha val="40000"/>
            </a:prstClr>
          </a:outerShdw>
        </a:effectLst>
      </c:spPr>
    </c:plotArea>
    <c:legend>
      <c:legendPos val="b"/>
      <c:layout>
        <c:manualLayout>
          <c:xMode val="edge"/>
          <c:yMode val="edge"/>
          <c:x val="0.24571350433583647"/>
          <c:y val="0.92563901299171458"/>
          <c:w val="0.50857299132832712"/>
          <c:h val="7.4360850055033442E-2"/>
        </c:manualLayout>
      </c:layout>
      <c:overlay val="0"/>
    </c:legend>
    <c:plotVisOnly val="1"/>
    <c:dispBlanksAs val="gap"/>
    <c:showDLblsOverMax val="0"/>
  </c:chart>
  <c:spPr>
    <a:ln>
      <a:noFill/>
    </a:ln>
  </c:spPr>
  <c:txPr>
    <a:bodyPr/>
    <a:lstStyle/>
    <a:p>
      <a:pPr>
        <a:defRPr>
          <a:latin typeface="Century Gothic" panose="020B0502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baseline="0">
                <a:effectLst/>
              </a:rPr>
              <a:t>Living on the Street Point in Time Trends </a:t>
            </a:r>
            <a:endParaRPr lang="en-US" sz="1200">
              <a:effectLst/>
            </a:endParaRPr>
          </a:p>
          <a:p>
            <a:pPr>
              <a:defRPr sz="1200"/>
            </a:pPr>
            <a:r>
              <a:rPr lang="en-US" sz="1200" b="1" i="0" baseline="0">
                <a:effectLst/>
              </a:rPr>
              <a:t>January 2013 - July 2016</a:t>
            </a:r>
            <a:endParaRPr lang="en-US" sz="1200">
              <a:effectLst/>
            </a:endParaRPr>
          </a:p>
        </c:rich>
      </c:tx>
      <c:layout/>
      <c:overlay val="0"/>
    </c:title>
    <c:autoTitleDeleted val="0"/>
    <c:plotArea>
      <c:layout/>
      <c:lineChart>
        <c:grouping val="standard"/>
        <c:varyColors val="0"/>
        <c:ser>
          <c:idx val="0"/>
          <c:order val="0"/>
          <c:tx>
            <c:strRef>
              <c:f>'Homeless on Street'!$D$12</c:f>
              <c:strCache>
                <c:ptCount val="1"/>
                <c:pt idx="0">
                  <c:v>Men</c:v>
                </c:pt>
              </c:strCache>
            </c:strRef>
          </c:tx>
          <c:cat>
            <c:strRef>
              <c:f>'Homeless on Street'!$E$11:$L$11</c:f>
              <c:strCache>
                <c:ptCount val="8"/>
                <c:pt idx="0">
                  <c:v>Jan--13</c:v>
                </c:pt>
                <c:pt idx="1">
                  <c:v>Jul--13</c:v>
                </c:pt>
                <c:pt idx="2">
                  <c:v>Jan--14</c:v>
                </c:pt>
                <c:pt idx="3">
                  <c:v>Jun--14</c:v>
                </c:pt>
                <c:pt idx="4">
                  <c:v>Jan--15</c:v>
                </c:pt>
                <c:pt idx="5">
                  <c:v>Jul--15</c:v>
                </c:pt>
                <c:pt idx="6">
                  <c:v>Jan--16</c:v>
                </c:pt>
                <c:pt idx="7">
                  <c:v>Jul--16</c:v>
                </c:pt>
              </c:strCache>
            </c:strRef>
          </c:cat>
          <c:val>
            <c:numRef>
              <c:f>'Homeless on Street'!$E$12:$L$12</c:f>
              <c:numCache>
                <c:formatCode>General</c:formatCode>
                <c:ptCount val="8"/>
                <c:pt idx="0">
                  <c:v>7</c:v>
                </c:pt>
                <c:pt idx="1">
                  <c:v>4</c:v>
                </c:pt>
                <c:pt idx="2">
                  <c:v>0</c:v>
                </c:pt>
                <c:pt idx="3">
                  <c:v>47</c:v>
                </c:pt>
                <c:pt idx="4">
                  <c:v>37</c:v>
                </c:pt>
                <c:pt idx="5">
                  <c:v>41</c:v>
                </c:pt>
                <c:pt idx="6">
                  <c:v>14</c:v>
                </c:pt>
                <c:pt idx="7">
                  <c:v>23</c:v>
                </c:pt>
              </c:numCache>
            </c:numRef>
          </c:val>
          <c:smooth val="0"/>
          <c:extLst>
            <c:ext xmlns:c16="http://schemas.microsoft.com/office/drawing/2014/chart" uri="{C3380CC4-5D6E-409C-BE32-E72D297353CC}">
              <c16:uniqueId val="{00000000-6962-4388-9BEF-CB18B3E29F22}"/>
            </c:ext>
          </c:extLst>
        </c:ser>
        <c:ser>
          <c:idx val="1"/>
          <c:order val="1"/>
          <c:tx>
            <c:strRef>
              <c:f>'Homeless on Street'!$D$13</c:f>
              <c:strCache>
                <c:ptCount val="1"/>
                <c:pt idx="0">
                  <c:v>Women</c:v>
                </c:pt>
              </c:strCache>
            </c:strRef>
          </c:tx>
          <c:cat>
            <c:strRef>
              <c:f>'Homeless on Street'!$E$11:$L$11</c:f>
              <c:strCache>
                <c:ptCount val="8"/>
                <c:pt idx="0">
                  <c:v>Jan--13</c:v>
                </c:pt>
                <c:pt idx="1">
                  <c:v>Jul--13</c:v>
                </c:pt>
                <c:pt idx="2">
                  <c:v>Jan--14</c:v>
                </c:pt>
                <c:pt idx="3">
                  <c:v>Jun--14</c:v>
                </c:pt>
                <c:pt idx="4">
                  <c:v>Jan--15</c:v>
                </c:pt>
                <c:pt idx="5">
                  <c:v>Jul--15</c:v>
                </c:pt>
                <c:pt idx="6">
                  <c:v>Jan--16</c:v>
                </c:pt>
                <c:pt idx="7">
                  <c:v>Jul--16</c:v>
                </c:pt>
              </c:strCache>
            </c:strRef>
          </c:cat>
          <c:val>
            <c:numRef>
              <c:f>'Homeless on Street'!$E$13:$L$13</c:f>
              <c:numCache>
                <c:formatCode>General</c:formatCode>
                <c:ptCount val="8"/>
                <c:pt idx="0">
                  <c:v>0</c:v>
                </c:pt>
                <c:pt idx="1">
                  <c:v>1</c:v>
                </c:pt>
                <c:pt idx="2">
                  <c:v>0</c:v>
                </c:pt>
                <c:pt idx="3">
                  <c:v>6</c:v>
                </c:pt>
                <c:pt idx="4">
                  <c:v>6</c:v>
                </c:pt>
                <c:pt idx="5">
                  <c:v>15</c:v>
                </c:pt>
                <c:pt idx="6">
                  <c:v>4</c:v>
                </c:pt>
                <c:pt idx="7">
                  <c:v>4</c:v>
                </c:pt>
              </c:numCache>
            </c:numRef>
          </c:val>
          <c:smooth val="0"/>
          <c:extLst>
            <c:ext xmlns:c16="http://schemas.microsoft.com/office/drawing/2014/chart" uri="{C3380CC4-5D6E-409C-BE32-E72D297353CC}">
              <c16:uniqueId val="{00000001-6962-4388-9BEF-CB18B3E29F22}"/>
            </c:ext>
          </c:extLst>
        </c:ser>
        <c:ser>
          <c:idx val="2"/>
          <c:order val="2"/>
          <c:tx>
            <c:strRef>
              <c:f>'Homeless on Street'!$D$14</c:f>
              <c:strCache>
                <c:ptCount val="1"/>
                <c:pt idx="0">
                  <c:v>Children</c:v>
                </c:pt>
              </c:strCache>
            </c:strRef>
          </c:tx>
          <c:cat>
            <c:strRef>
              <c:f>'Homeless on Street'!$E$11:$L$11</c:f>
              <c:strCache>
                <c:ptCount val="8"/>
                <c:pt idx="0">
                  <c:v>Jan--13</c:v>
                </c:pt>
                <c:pt idx="1">
                  <c:v>Jul--13</c:v>
                </c:pt>
                <c:pt idx="2">
                  <c:v>Jan--14</c:v>
                </c:pt>
                <c:pt idx="3">
                  <c:v>Jun--14</c:v>
                </c:pt>
                <c:pt idx="4">
                  <c:v>Jan--15</c:v>
                </c:pt>
                <c:pt idx="5">
                  <c:v>Jul--15</c:v>
                </c:pt>
                <c:pt idx="6">
                  <c:v>Jan--16</c:v>
                </c:pt>
                <c:pt idx="7">
                  <c:v>Jul--16</c:v>
                </c:pt>
              </c:strCache>
            </c:strRef>
          </c:cat>
          <c:val>
            <c:numRef>
              <c:f>'Homeless on Street'!$E$14:$L$14</c:f>
              <c:numCache>
                <c:formatCode>General</c:formatCode>
                <c:ptCount val="8"/>
                <c:pt idx="0">
                  <c:v>0</c:v>
                </c:pt>
                <c:pt idx="1">
                  <c:v>0</c:v>
                </c:pt>
                <c:pt idx="2">
                  <c:v>0</c:v>
                </c:pt>
                <c:pt idx="3">
                  <c:v>0</c:v>
                </c:pt>
                <c:pt idx="4">
                  <c:v>0</c:v>
                </c:pt>
                <c:pt idx="5">
                  <c:v>0</c:v>
                </c:pt>
                <c:pt idx="6">
                  <c:v>0</c:v>
                </c:pt>
                <c:pt idx="7">
                  <c:v>1</c:v>
                </c:pt>
              </c:numCache>
            </c:numRef>
          </c:val>
          <c:smooth val="0"/>
          <c:extLst>
            <c:ext xmlns:c16="http://schemas.microsoft.com/office/drawing/2014/chart" uri="{C3380CC4-5D6E-409C-BE32-E72D297353CC}">
              <c16:uniqueId val="{00000002-6962-4388-9BEF-CB18B3E29F22}"/>
            </c:ext>
          </c:extLst>
        </c:ser>
        <c:ser>
          <c:idx val="3"/>
          <c:order val="3"/>
          <c:tx>
            <c:strRef>
              <c:f>'Homeless on Street'!$D$15</c:f>
              <c:strCache>
                <c:ptCount val="1"/>
                <c:pt idx="0">
                  <c:v>Total</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'Homeless on Street'!$E$11:$L$11</c:f>
              <c:strCache>
                <c:ptCount val="8"/>
                <c:pt idx="0">
                  <c:v>Jan--13</c:v>
                </c:pt>
                <c:pt idx="1">
                  <c:v>Jul--13</c:v>
                </c:pt>
                <c:pt idx="2">
                  <c:v>Jan--14</c:v>
                </c:pt>
                <c:pt idx="3">
                  <c:v>Jun--14</c:v>
                </c:pt>
                <c:pt idx="4">
                  <c:v>Jan--15</c:v>
                </c:pt>
                <c:pt idx="5">
                  <c:v>Jul--15</c:v>
                </c:pt>
                <c:pt idx="6">
                  <c:v>Jan--16</c:v>
                </c:pt>
                <c:pt idx="7">
                  <c:v>Jul--16</c:v>
                </c:pt>
              </c:strCache>
            </c:strRef>
          </c:cat>
          <c:val>
            <c:numRef>
              <c:f>'Homeless on Street'!$E$15:$L$15</c:f>
              <c:numCache>
                <c:formatCode>General</c:formatCode>
                <c:ptCount val="8"/>
                <c:pt idx="0">
                  <c:v>7</c:v>
                </c:pt>
                <c:pt idx="1">
                  <c:v>5</c:v>
                </c:pt>
                <c:pt idx="2">
                  <c:v>0</c:v>
                </c:pt>
                <c:pt idx="3">
                  <c:v>53</c:v>
                </c:pt>
                <c:pt idx="4">
                  <c:v>43</c:v>
                </c:pt>
                <c:pt idx="5">
                  <c:v>56</c:v>
                </c:pt>
                <c:pt idx="6">
                  <c:v>18</c:v>
                </c:pt>
                <c:pt idx="7">
                  <c:v>28</c:v>
                </c:pt>
              </c:numCache>
            </c:numRef>
          </c:val>
          <c:smooth val="0"/>
          <c:extLst>
            <c:ext xmlns:c16="http://schemas.microsoft.com/office/drawing/2014/chart" uri="{C3380CC4-5D6E-409C-BE32-E72D297353CC}">
              <c16:uniqueId val="{00000003-6962-4388-9BEF-CB18B3E29F22}"/>
            </c:ext>
          </c:extLst>
        </c:ser>
        <c:dLbls>
          <c:showLegendKey val="0"/>
          <c:showVal val="0"/>
          <c:showCatName val="0"/>
          <c:showSerName val="0"/>
          <c:showPercent val="0"/>
          <c:showBubbleSize val="0"/>
        </c:dLbls>
        <c:marker val="1"/>
        <c:smooth val="0"/>
        <c:axId val="71837952"/>
        <c:axId val="182038528"/>
      </c:lineChart>
      <c:catAx>
        <c:axId val="71837952"/>
        <c:scaling>
          <c:orientation val="minMax"/>
        </c:scaling>
        <c:delete val="0"/>
        <c:axPos val="b"/>
        <c:numFmt formatCode="General" sourceLinked="0"/>
        <c:majorTickMark val="none"/>
        <c:minorTickMark val="none"/>
        <c:tickLblPos val="nextTo"/>
        <c:crossAx val="182038528"/>
        <c:crosses val="autoZero"/>
        <c:auto val="1"/>
        <c:lblAlgn val="ctr"/>
        <c:lblOffset val="100"/>
        <c:noMultiLvlLbl val="0"/>
      </c:catAx>
      <c:valAx>
        <c:axId val="182038528"/>
        <c:scaling>
          <c:orientation val="minMax"/>
        </c:scaling>
        <c:delete val="0"/>
        <c:axPos val="l"/>
        <c:majorGridlines>
          <c:spPr>
            <a:ln>
              <a:solidFill>
                <a:schemeClr val="bg1">
                  <a:lumMod val="75000"/>
                  <a:alpha val="40000"/>
                </a:schemeClr>
              </a:solidFill>
            </a:ln>
          </c:spPr>
        </c:majorGridlines>
        <c:title>
          <c:tx>
            <c:rich>
              <a:bodyPr rot="-5400000" vert="horz"/>
              <a:lstStyle/>
              <a:p>
                <a:pPr>
                  <a:defRPr/>
                </a:pPr>
                <a:r>
                  <a:rPr lang="en-US"/>
                  <a:t>Number of Homeless</a:t>
                </a:r>
              </a:p>
            </c:rich>
          </c:tx>
          <c:layout/>
          <c:overlay val="0"/>
        </c:title>
        <c:numFmt formatCode="General" sourceLinked="1"/>
        <c:majorTickMark val="none"/>
        <c:minorTickMark val="none"/>
        <c:tickLblPos val="nextTo"/>
        <c:spPr>
          <a:ln w="9525">
            <a:noFill/>
          </a:ln>
        </c:spPr>
        <c:crossAx val="71837952"/>
        <c:crosses val="autoZero"/>
        <c:crossBetween val="between"/>
      </c:valAx>
      <c:spPr>
        <a:effectLst>
          <a:outerShdw blurRad="50800" dist="38100" dir="2700000" algn="tl" rotWithShape="0">
            <a:prstClr val="black">
              <a:alpha val="40000"/>
            </a:prstClr>
          </a:outerShdw>
        </a:effectLst>
      </c:spPr>
    </c:plotArea>
    <c:legend>
      <c:legendPos val="b"/>
      <c:layout/>
      <c:overlay val="0"/>
    </c:legend>
    <c:plotVisOnly val="1"/>
    <c:dispBlanksAs val="gap"/>
    <c:showDLblsOverMax val="0"/>
  </c:chart>
  <c:spPr>
    <a:ln>
      <a:noFill/>
    </a:ln>
  </c:spPr>
  <c:txPr>
    <a:bodyPr/>
    <a:lstStyle/>
    <a:p>
      <a:pPr>
        <a:defRPr>
          <a:latin typeface="Century Gothic" panose="020B0502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Permanent Housing Point in Time Trends </a:t>
            </a:r>
          </a:p>
          <a:p>
            <a:pPr>
              <a:defRPr sz="1200"/>
            </a:pPr>
            <a:r>
              <a:rPr lang="en-US" sz="1200"/>
              <a:t>January 2014- July 2016</a:t>
            </a:r>
          </a:p>
        </c:rich>
      </c:tx>
      <c:layout/>
      <c:overlay val="0"/>
      <c:spPr>
        <a:solidFill>
          <a:sysClr val="window" lastClr="FFFFFF"/>
        </a:solidFill>
      </c:spPr>
    </c:title>
    <c:autoTitleDeleted val="0"/>
    <c:plotArea>
      <c:layout/>
      <c:lineChart>
        <c:grouping val="standard"/>
        <c:varyColors val="0"/>
        <c:ser>
          <c:idx val="0"/>
          <c:order val="0"/>
          <c:tx>
            <c:strRef>
              <c:f>'Permanent Housing'!$B$3</c:f>
              <c:strCache>
                <c:ptCount val="1"/>
                <c:pt idx="0">
                  <c:v>Men</c:v>
                </c:pt>
              </c:strCache>
            </c:strRef>
          </c:tx>
          <c:dLbls>
            <c:delete val="1"/>
          </c:dLbls>
          <c:cat>
            <c:strRef>
              <c:f>'Permanent Housing'!$A$5:$A$10</c:f>
              <c:strCache>
                <c:ptCount val="6"/>
                <c:pt idx="0">
                  <c:v>Jan--14</c:v>
                </c:pt>
                <c:pt idx="1">
                  <c:v>Jul--14</c:v>
                </c:pt>
                <c:pt idx="2">
                  <c:v>Jan--15</c:v>
                </c:pt>
                <c:pt idx="3">
                  <c:v>Jul--15</c:v>
                </c:pt>
                <c:pt idx="4">
                  <c:v>Jan--16</c:v>
                </c:pt>
                <c:pt idx="5">
                  <c:v>Jul--16</c:v>
                </c:pt>
              </c:strCache>
            </c:strRef>
          </c:cat>
          <c:val>
            <c:numRef>
              <c:f>'Permanent Housing'!$B$5:$B$10</c:f>
              <c:numCache>
                <c:formatCode>General</c:formatCode>
                <c:ptCount val="6"/>
                <c:pt idx="0">
                  <c:v>24</c:v>
                </c:pt>
                <c:pt idx="1">
                  <c:v>1</c:v>
                </c:pt>
                <c:pt idx="2">
                  <c:v>7</c:v>
                </c:pt>
                <c:pt idx="3">
                  <c:v>7</c:v>
                </c:pt>
                <c:pt idx="4">
                  <c:v>8</c:v>
                </c:pt>
                <c:pt idx="5">
                  <c:v>8</c:v>
                </c:pt>
              </c:numCache>
            </c:numRef>
          </c:val>
          <c:smooth val="0"/>
          <c:extLst>
            <c:ext xmlns:c16="http://schemas.microsoft.com/office/drawing/2014/chart" uri="{C3380CC4-5D6E-409C-BE32-E72D297353CC}">
              <c16:uniqueId val="{00000000-9FAA-4406-8A40-C6B9B42C46AA}"/>
            </c:ext>
          </c:extLst>
        </c:ser>
        <c:ser>
          <c:idx val="1"/>
          <c:order val="1"/>
          <c:tx>
            <c:strRef>
              <c:f>'Permanent Housing'!$C$3</c:f>
              <c:strCache>
                <c:ptCount val="1"/>
                <c:pt idx="0">
                  <c:v>Women</c:v>
                </c:pt>
              </c:strCache>
            </c:strRef>
          </c:tx>
          <c:dLbls>
            <c:delete val="1"/>
          </c:dLbls>
          <c:cat>
            <c:strRef>
              <c:f>'Permanent Housing'!$A$5:$A$10</c:f>
              <c:strCache>
                <c:ptCount val="6"/>
                <c:pt idx="0">
                  <c:v>Jan--14</c:v>
                </c:pt>
                <c:pt idx="1">
                  <c:v>Jul--14</c:v>
                </c:pt>
                <c:pt idx="2">
                  <c:v>Jan--15</c:v>
                </c:pt>
                <c:pt idx="3">
                  <c:v>Jul--15</c:v>
                </c:pt>
                <c:pt idx="4">
                  <c:v>Jan--16</c:v>
                </c:pt>
                <c:pt idx="5">
                  <c:v>Jul--16</c:v>
                </c:pt>
              </c:strCache>
            </c:strRef>
          </c:cat>
          <c:val>
            <c:numRef>
              <c:f>'Permanent Housing'!$C$5:$C$10</c:f>
              <c:numCache>
                <c:formatCode>General</c:formatCode>
                <c:ptCount val="6"/>
                <c:pt idx="0">
                  <c:v>11</c:v>
                </c:pt>
                <c:pt idx="1">
                  <c:v>4</c:v>
                </c:pt>
                <c:pt idx="2">
                  <c:v>2</c:v>
                </c:pt>
                <c:pt idx="3">
                  <c:v>0</c:v>
                </c:pt>
                <c:pt idx="4">
                  <c:v>0</c:v>
                </c:pt>
                <c:pt idx="5">
                  <c:v>0</c:v>
                </c:pt>
              </c:numCache>
            </c:numRef>
          </c:val>
          <c:smooth val="0"/>
          <c:extLst>
            <c:ext xmlns:c16="http://schemas.microsoft.com/office/drawing/2014/chart" uri="{C3380CC4-5D6E-409C-BE32-E72D297353CC}">
              <c16:uniqueId val="{00000001-9FAA-4406-8A40-C6B9B42C46AA}"/>
            </c:ext>
          </c:extLst>
        </c:ser>
        <c:ser>
          <c:idx val="2"/>
          <c:order val="2"/>
          <c:tx>
            <c:strRef>
              <c:f>'Permanent Housing'!$D$3</c:f>
              <c:strCache>
                <c:ptCount val="1"/>
                <c:pt idx="0">
                  <c:v>Children</c:v>
                </c:pt>
              </c:strCache>
            </c:strRef>
          </c:tx>
          <c:dLbls>
            <c:delete val="1"/>
          </c:dLbls>
          <c:cat>
            <c:strRef>
              <c:f>'Permanent Housing'!$A$5:$A$10</c:f>
              <c:strCache>
                <c:ptCount val="6"/>
                <c:pt idx="0">
                  <c:v>Jan--14</c:v>
                </c:pt>
                <c:pt idx="1">
                  <c:v>Jul--14</c:v>
                </c:pt>
                <c:pt idx="2">
                  <c:v>Jan--15</c:v>
                </c:pt>
                <c:pt idx="3">
                  <c:v>Jul--15</c:v>
                </c:pt>
                <c:pt idx="4">
                  <c:v>Jan--16</c:v>
                </c:pt>
                <c:pt idx="5">
                  <c:v>Jul--16</c:v>
                </c:pt>
              </c:strCache>
            </c:strRef>
          </c:cat>
          <c:val>
            <c:numRef>
              <c:f>'Permanent Housing'!$D$5:$D$10</c:f>
              <c:numCache>
                <c:formatCode>General</c:formatCode>
                <c:ptCount val="6"/>
                <c:pt idx="0">
                  <c:v>9</c:v>
                </c:pt>
                <c:pt idx="1">
                  <c:v>5</c:v>
                </c:pt>
                <c:pt idx="2">
                  <c:v>2</c:v>
                </c:pt>
                <c:pt idx="3">
                  <c:v>0</c:v>
                </c:pt>
                <c:pt idx="4">
                  <c:v>0</c:v>
                </c:pt>
                <c:pt idx="5">
                  <c:v>0</c:v>
                </c:pt>
              </c:numCache>
            </c:numRef>
          </c:val>
          <c:smooth val="0"/>
          <c:extLst>
            <c:ext xmlns:c16="http://schemas.microsoft.com/office/drawing/2014/chart" uri="{C3380CC4-5D6E-409C-BE32-E72D297353CC}">
              <c16:uniqueId val="{00000002-9FAA-4406-8A40-C6B9B42C46AA}"/>
            </c:ext>
          </c:extLst>
        </c:ser>
        <c:ser>
          <c:idx val="3"/>
          <c:order val="3"/>
          <c:tx>
            <c:strRef>
              <c:f>'Permanent Housing'!$E$3</c:f>
              <c:strCache>
                <c:ptCount val="1"/>
                <c:pt idx="0">
                  <c:v>total</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'Permanent Housing'!$A$5:$A$10</c:f>
              <c:strCache>
                <c:ptCount val="6"/>
                <c:pt idx="0">
                  <c:v>Jan--14</c:v>
                </c:pt>
                <c:pt idx="1">
                  <c:v>Jul--14</c:v>
                </c:pt>
                <c:pt idx="2">
                  <c:v>Jan--15</c:v>
                </c:pt>
                <c:pt idx="3">
                  <c:v>Jul--15</c:v>
                </c:pt>
                <c:pt idx="4">
                  <c:v>Jan--16</c:v>
                </c:pt>
                <c:pt idx="5">
                  <c:v>Jul--16</c:v>
                </c:pt>
              </c:strCache>
            </c:strRef>
          </c:cat>
          <c:val>
            <c:numRef>
              <c:f>'Permanent Housing'!$E$5:$E$10</c:f>
              <c:numCache>
                <c:formatCode>General</c:formatCode>
                <c:ptCount val="6"/>
                <c:pt idx="0">
                  <c:v>25</c:v>
                </c:pt>
                <c:pt idx="1">
                  <c:v>10</c:v>
                </c:pt>
                <c:pt idx="2">
                  <c:v>11</c:v>
                </c:pt>
                <c:pt idx="3">
                  <c:v>7</c:v>
                </c:pt>
                <c:pt idx="4">
                  <c:v>8</c:v>
                </c:pt>
                <c:pt idx="5">
                  <c:v>8</c:v>
                </c:pt>
              </c:numCache>
            </c:numRef>
          </c:val>
          <c:smooth val="0"/>
          <c:extLst>
            <c:ext xmlns:c16="http://schemas.microsoft.com/office/drawing/2014/chart" uri="{C3380CC4-5D6E-409C-BE32-E72D297353CC}">
              <c16:uniqueId val="{00000003-9FAA-4406-8A40-C6B9B42C46AA}"/>
            </c:ext>
          </c:extLst>
        </c:ser>
        <c:dLbls>
          <c:showLegendKey val="0"/>
          <c:showVal val="1"/>
          <c:showCatName val="0"/>
          <c:showSerName val="0"/>
          <c:showPercent val="0"/>
          <c:showBubbleSize val="0"/>
        </c:dLbls>
        <c:marker val="1"/>
        <c:smooth val="0"/>
        <c:axId val="208189696"/>
        <c:axId val="208208256"/>
      </c:lineChart>
      <c:catAx>
        <c:axId val="208189696"/>
        <c:scaling>
          <c:orientation val="minMax"/>
        </c:scaling>
        <c:delete val="0"/>
        <c:axPos val="b"/>
        <c:numFmt formatCode="General" sourceLinked="0"/>
        <c:majorTickMark val="none"/>
        <c:minorTickMark val="none"/>
        <c:tickLblPos val="nextTo"/>
        <c:crossAx val="208208256"/>
        <c:crosses val="autoZero"/>
        <c:auto val="1"/>
        <c:lblAlgn val="ctr"/>
        <c:lblOffset val="100"/>
        <c:noMultiLvlLbl val="0"/>
      </c:catAx>
      <c:valAx>
        <c:axId val="208208256"/>
        <c:scaling>
          <c:orientation val="minMax"/>
        </c:scaling>
        <c:delete val="0"/>
        <c:axPos val="l"/>
        <c:majorGridlines>
          <c:spPr>
            <a:ln>
              <a:solidFill>
                <a:schemeClr val="bg1">
                  <a:lumMod val="75000"/>
                  <a:alpha val="40000"/>
                </a:schemeClr>
              </a:solidFill>
            </a:ln>
          </c:spPr>
        </c:majorGridlines>
        <c:title>
          <c:tx>
            <c:rich>
              <a:bodyPr rot="-5400000" vert="horz"/>
              <a:lstStyle/>
              <a:p>
                <a:pPr>
                  <a:defRPr/>
                </a:pPr>
                <a:r>
                  <a:rPr lang="en-US"/>
                  <a:t>Number of Homeless</a:t>
                </a:r>
              </a:p>
            </c:rich>
          </c:tx>
          <c:layout/>
          <c:overlay val="0"/>
        </c:title>
        <c:numFmt formatCode="General" sourceLinked="1"/>
        <c:majorTickMark val="none"/>
        <c:minorTickMark val="none"/>
        <c:tickLblPos val="nextTo"/>
        <c:spPr>
          <a:ln>
            <a:noFill/>
          </a:ln>
        </c:spPr>
        <c:crossAx val="208189696"/>
        <c:crosses val="autoZero"/>
        <c:crossBetween val="between"/>
      </c:valAx>
      <c:spPr>
        <a:noFill/>
        <a:effectLst>
          <a:outerShdw blurRad="50800" dist="38100" dir="2700000" algn="tl" rotWithShape="0">
            <a:prstClr val="black">
              <a:alpha val="40000"/>
            </a:prstClr>
          </a:outerShdw>
        </a:effectLst>
      </c:spPr>
    </c:plotArea>
    <c:legend>
      <c:legendPos val="b"/>
      <c:layout/>
      <c:overlay val="0"/>
    </c:legend>
    <c:plotVisOnly val="1"/>
    <c:dispBlanksAs val="gap"/>
    <c:showDLblsOverMax val="0"/>
  </c:chart>
  <c:spPr>
    <a:ln>
      <a:noFill/>
    </a:ln>
  </c:spPr>
  <c:txPr>
    <a:bodyPr/>
    <a:lstStyle/>
    <a:p>
      <a:pPr>
        <a:defRPr>
          <a:latin typeface="Century Gothic" panose="020B0502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Rapid Rehousing Point in Time Trends</a:t>
            </a:r>
          </a:p>
          <a:p>
            <a:pPr>
              <a:defRPr sz="1200"/>
            </a:pPr>
            <a:r>
              <a:rPr lang="en-US" sz="1200"/>
              <a:t>January 2014 - July 2016</a:t>
            </a:r>
          </a:p>
        </c:rich>
      </c:tx>
      <c:layout/>
      <c:overlay val="0"/>
    </c:title>
    <c:autoTitleDeleted val="0"/>
    <c:plotArea>
      <c:layout/>
      <c:lineChart>
        <c:grouping val="standard"/>
        <c:varyColors val="0"/>
        <c:ser>
          <c:idx val="0"/>
          <c:order val="0"/>
          <c:tx>
            <c:strRef>
              <c:f>'Rapid Rehousing'!$B$3</c:f>
              <c:strCache>
                <c:ptCount val="1"/>
                <c:pt idx="0">
                  <c:v>Men</c:v>
                </c:pt>
              </c:strCache>
            </c:strRef>
          </c:tx>
          <c:cat>
            <c:strRef>
              <c:f>'Rapid Rehousing'!$A$4:$A$9</c:f>
              <c:strCache>
                <c:ptCount val="6"/>
                <c:pt idx="0">
                  <c:v>Jan--14</c:v>
                </c:pt>
                <c:pt idx="1">
                  <c:v>Jul-14</c:v>
                </c:pt>
                <c:pt idx="2">
                  <c:v>Jan--15</c:v>
                </c:pt>
                <c:pt idx="3">
                  <c:v>Jul--15</c:v>
                </c:pt>
                <c:pt idx="4">
                  <c:v>Jan--16</c:v>
                </c:pt>
                <c:pt idx="5">
                  <c:v>Jul--16</c:v>
                </c:pt>
              </c:strCache>
            </c:strRef>
          </c:cat>
          <c:val>
            <c:numRef>
              <c:f>'Rapid Rehousing'!$B$4:$B$9</c:f>
              <c:numCache>
                <c:formatCode>General</c:formatCode>
                <c:ptCount val="6"/>
                <c:pt idx="0">
                  <c:v>0</c:v>
                </c:pt>
                <c:pt idx="1">
                  <c:v>11</c:v>
                </c:pt>
                <c:pt idx="2">
                  <c:v>11</c:v>
                </c:pt>
                <c:pt idx="3">
                  <c:v>37</c:v>
                </c:pt>
                <c:pt idx="4">
                  <c:v>58</c:v>
                </c:pt>
                <c:pt idx="5">
                  <c:v>81</c:v>
                </c:pt>
              </c:numCache>
            </c:numRef>
          </c:val>
          <c:smooth val="0"/>
          <c:extLst>
            <c:ext xmlns:c16="http://schemas.microsoft.com/office/drawing/2014/chart" uri="{C3380CC4-5D6E-409C-BE32-E72D297353CC}">
              <c16:uniqueId val="{00000000-0BAA-4112-8CE1-50329FAFDEE6}"/>
            </c:ext>
          </c:extLst>
        </c:ser>
        <c:ser>
          <c:idx val="1"/>
          <c:order val="1"/>
          <c:tx>
            <c:strRef>
              <c:f>'Rapid Rehousing'!$C$3</c:f>
              <c:strCache>
                <c:ptCount val="1"/>
                <c:pt idx="0">
                  <c:v>Women</c:v>
                </c:pt>
              </c:strCache>
            </c:strRef>
          </c:tx>
          <c:cat>
            <c:strRef>
              <c:f>'Rapid Rehousing'!$A$4:$A$9</c:f>
              <c:strCache>
                <c:ptCount val="6"/>
                <c:pt idx="0">
                  <c:v>Jan--14</c:v>
                </c:pt>
                <c:pt idx="1">
                  <c:v>Jul-14</c:v>
                </c:pt>
                <c:pt idx="2">
                  <c:v>Jan--15</c:v>
                </c:pt>
                <c:pt idx="3">
                  <c:v>Jul--15</c:v>
                </c:pt>
                <c:pt idx="4">
                  <c:v>Jan--16</c:v>
                </c:pt>
                <c:pt idx="5">
                  <c:v>Jul--16</c:v>
                </c:pt>
              </c:strCache>
            </c:strRef>
          </c:cat>
          <c:val>
            <c:numRef>
              <c:f>'Rapid Rehousing'!$C$4:$C$9</c:f>
              <c:numCache>
                <c:formatCode>General</c:formatCode>
                <c:ptCount val="6"/>
                <c:pt idx="0">
                  <c:v>7</c:v>
                </c:pt>
                <c:pt idx="1">
                  <c:v>8</c:v>
                </c:pt>
                <c:pt idx="2">
                  <c:v>20</c:v>
                </c:pt>
                <c:pt idx="3">
                  <c:v>31</c:v>
                </c:pt>
                <c:pt idx="4">
                  <c:v>33</c:v>
                </c:pt>
                <c:pt idx="5">
                  <c:v>36</c:v>
                </c:pt>
              </c:numCache>
            </c:numRef>
          </c:val>
          <c:smooth val="0"/>
          <c:extLst>
            <c:ext xmlns:c16="http://schemas.microsoft.com/office/drawing/2014/chart" uri="{C3380CC4-5D6E-409C-BE32-E72D297353CC}">
              <c16:uniqueId val="{00000001-0BAA-4112-8CE1-50329FAFDEE6}"/>
            </c:ext>
          </c:extLst>
        </c:ser>
        <c:ser>
          <c:idx val="2"/>
          <c:order val="2"/>
          <c:tx>
            <c:strRef>
              <c:f>'Rapid Rehousing'!$D$3</c:f>
              <c:strCache>
                <c:ptCount val="1"/>
                <c:pt idx="0">
                  <c:v>Children</c:v>
                </c:pt>
              </c:strCache>
            </c:strRef>
          </c:tx>
          <c:cat>
            <c:strRef>
              <c:f>'Rapid Rehousing'!$A$4:$A$9</c:f>
              <c:strCache>
                <c:ptCount val="6"/>
                <c:pt idx="0">
                  <c:v>Jan--14</c:v>
                </c:pt>
                <c:pt idx="1">
                  <c:v>Jul-14</c:v>
                </c:pt>
                <c:pt idx="2">
                  <c:v>Jan--15</c:v>
                </c:pt>
                <c:pt idx="3">
                  <c:v>Jul--15</c:v>
                </c:pt>
                <c:pt idx="4">
                  <c:v>Jan--16</c:v>
                </c:pt>
                <c:pt idx="5">
                  <c:v>Jul--16</c:v>
                </c:pt>
              </c:strCache>
            </c:strRef>
          </c:cat>
          <c:val>
            <c:numRef>
              <c:f>'Rapid Rehousing'!$D$4:$D$9</c:f>
              <c:numCache>
                <c:formatCode>General</c:formatCode>
                <c:ptCount val="6"/>
                <c:pt idx="0">
                  <c:v>7</c:v>
                </c:pt>
                <c:pt idx="1">
                  <c:v>4</c:v>
                </c:pt>
                <c:pt idx="2">
                  <c:v>21</c:v>
                </c:pt>
                <c:pt idx="3">
                  <c:v>32</c:v>
                </c:pt>
                <c:pt idx="4">
                  <c:v>57</c:v>
                </c:pt>
                <c:pt idx="5">
                  <c:v>49</c:v>
                </c:pt>
              </c:numCache>
            </c:numRef>
          </c:val>
          <c:smooth val="0"/>
          <c:extLst>
            <c:ext xmlns:c16="http://schemas.microsoft.com/office/drawing/2014/chart" uri="{C3380CC4-5D6E-409C-BE32-E72D297353CC}">
              <c16:uniqueId val="{00000002-0BAA-4112-8CE1-50329FAFDEE6}"/>
            </c:ext>
          </c:extLst>
        </c:ser>
        <c:ser>
          <c:idx val="3"/>
          <c:order val="3"/>
          <c:tx>
            <c:strRef>
              <c:f>'Rapid Rehousing'!$E$3</c:f>
              <c:strCache>
                <c:ptCount val="1"/>
                <c:pt idx="0">
                  <c:v>Total</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'Rapid Rehousing'!$A$4:$A$9</c:f>
              <c:strCache>
                <c:ptCount val="6"/>
                <c:pt idx="0">
                  <c:v>Jan--14</c:v>
                </c:pt>
                <c:pt idx="1">
                  <c:v>Jul-14</c:v>
                </c:pt>
                <c:pt idx="2">
                  <c:v>Jan--15</c:v>
                </c:pt>
                <c:pt idx="3">
                  <c:v>Jul--15</c:v>
                </c:pt>
                <c:pt idx="4">
                  <c:v>Jan--16</c:v>
                </c:pt>
                <c:pt idx="5">
                  <c:v>Jul--16</c:v>
                </c:pt>
              </c:strCache>
            </c:strRef>
          </c:cat>
          <c:val>
            <c:numRef>
              <c:f>'Rapid Rehousing'!$E$4:$E$9</c:f>
              <c:numCache>
                <c:formatCode>General</c:formatCode>
                <c:ptCount val="6"/>
                <c:pt idx="0">
                  <c:v>14</c:v>
                </c:pt>
                <c:pt idx="1">
                  <c:v>23</c:v>
                </c:pt>
                <c:pt idx="2">
                  <c:v>52</c:v>
                </c:pt>
                <c:pt idx="3">
                  <c:v>100</c:v>
                </c:pt>
                <c:pt idx="4">
                  <c:v>148</c:v>
                </c:pt>
                <c:pt idx="5">
                  <c:v>166</c:v>
                </c:pt>
              </c:numCache>
            </c:numRef>
          </c:val>
          <c:smooth val="0"/>
          <c:extLst>
            <c:ext xmlns:c16="http://schemas.microsoft.com/office/drawing/2014/chart" uri="{C3380CC4-5D6E-409C-BE32-E72D297353CC}">
              <c16:uniqueId val="{00000003-0BAA-4112-8CE1-50329FAFDEE6}"/>
            </c:ext>
          </c:extLst>
        </c:ser>
        <c:dLbls>
          <c:showLegendKey val="0"/>
          <c:showVal val="0"/>
          <c:showCatName val="0"/>
          <c:showSerName val="0"/>
          <c:showPercent val="0"/>
          <c:showBubbleSize val="0"/>
        </c:dLbls>
        <c:marker val="1"/>
        <c:smooth val="0"/>
        <c:axId val="189445632"/>
        <c:axId val="189447168"/>
      </c:lineChart>
      <c:catAx>
        <c:axId val="189445632"/>
        <c:scaling>
          <c:orientation val="minMax"/>
        </c:scaling>
        <c:delete val="0"/>
        <c:axPos val="b"/>
        <c:numFmt formatCode="General" sourceLinked="0"/>
        <c:majorTickMark val="none"/>
        <c:minorTickMark val="none"/>
        <c:tickLblPos val="nextTo"/>
        <c:crossAx val="189447168"/>
        <c:crosses val="autoZero"/>
        <c:auto val="1"/>
        <c:lblAlgn val="ctr"/>
        <c:lblOffset val="100"/>
        <c:noMultiLvlLbl val="0"/>
      </c:catAx>
      <c:valAx>
        <c:axId val="189447168"/>
        <c:scaling>
          <c:orientation val="minMax"/>
        </c:scaling>
        <c:delete val="0"/>
        <c:axPos val="l"/>
        <c:majorGridlines>
          <c:spPr>
            <a:ln>
              <a:solidFill>
                <a:schemeClr val="bg1">
                  <a:lumMod val="75000"/>
                  <a:alpha val="40000"/>
                </a:schemeClr>
              </a:solidFill>
            </a:ln>
          </c:spPr>
        </c:majorGridlines>
        <c:title>
          <c:tx>
            <c:rich>
              <a:bodyPr rot="-5400000" vert="horz"/>
              <a:lstStyle/>
              <a:p>
                <a:pPr>
                  <a:defRPr/>
                </a:pPr>
                <a:r>
                  <a:rPr lang="en-US"/>
                  <a:t>Number of Homeless</a:t>
                </a:r>
              </a:p>
            </c:rich>
          </c:tx>
          <c:layout/>
          <c:overlay val="0"/>
        </c:title>
        <c:numFmt formatCode="General" sourceLinked="1"/>
        <c:majorTickMark val="none"/>
        <c:minorTickMark val="none"/>
        <c:tickLblPos val="nextTo"/>
        <c:spPr>
          <a:ln>
            <a:noFill/>
          </a:ln>
        </c:spPr>
        <c:crossAx val="189445632"/>
        <c:crosses val="autoZero"/>
        <c:crossBetween val="between"/>
        <c:majorUnit val="50"/>
      </c:valAx>
      <c:spPr>
        <a:effectLst>
          <a:outerShdw blurRad="50800" dist="38100" dir="2700000" algn="tl" rotWithShape="0">
            <a:prstClr val="black">
              <a:alpha val="40000"/>
            </a:prstClr>
          </a:outerShdw>
        </a:effectLst>
      </c:spPr>
    </c:plotArea>
    <c:legend>
      <c:legendPos val="b"/>
      <c:layout/>
      <c:overlay val="0"/>
    </c:legend>
    <c:plotVisOnly val="1"/>
    <c:dispBlanksAs val="gap"/>
    <c:showDLblsOverMax val="0"/>
  </c:chart>
  <c:spPr>
    <a:ln>
      <a:noFill/>
    </a:ln>
  </c:spPr>
  <c:txPr>
    <a:bodyPr/>
    <a:lstStyle/>
    <a:p>
      <a:pPr>
        <a:defRPr>
          <a:latin typeface="Century Gothic" panose="020B050202020202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Homeless Subpopulations:  388 Individuals Identified</a:t>
            </a:r>
          </a:p>
        </c:rich>
      </c:tx>
      <c:layout>
        <c:manualLayout>
          <c:xMode val="edge"/>
          <c:yMode val="edge"/>
          <c:x val="0.20761968765284142"/>
          <c:y val="2.1161759790464607E-3"/>
        </c:manualLayout>
      </c:layout>
      <c:overlay val="0"/>
    </c:title>
    <c:autoTitleDeleted val="0"/>
    <c:plotArea>
      <c:layout>
        <c:manualLayout>
          <c:layoutTarget val="inner"/>
          <c:xMode val="edge"/>
          <c:yMode val="edge"/>
          <c:x val="0.34932912191097021"/>
          <c:y val="9.6640529537148162E-2"/>
          <c:w val="0.62143434773356032"/>
          <c:h val="0.81323601773160403"/>
        </c:manualLayout>
      </c:layout>
      <c:barChart>
        <c:barDir val="bar"/>
        <c:grouping val="clustered"/>
        <c:varyColors val="0"/>
        <c:ser>
          <c:idx val="0"/>
          <c:order val="0"/>
          <c:spPr>
            <a:solidFill>
              <a:srgbClr val="7C81B8"/>
            </a:solidFill>
          </c:spPr>
          <c:invertIfNegative val="0"/>
          <c:dLbls>
            <c:dLbl>
              <c:idx val="0"/>
              <c:layout/>
              <c:tx>
                <c:rich>
                  <a:bodyPr/>
                  <a:lstStyle/>
                  <a:p>
                    <a:r>
                      <a:rPr lang="en-US"/>
                      <a:t>0.3%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F5B-444A-8D31-B6BA59C5D44C}"/>
                </c:ext>
              </c:extLst>
            </c:dLbl>
            <c:dLbl>
              <c:idx val="2"/>
              <c:layout/>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F5B-444A-8D31-B6BA59C5D44C}"/>
                </c:ext>
              </c:extLst>
            </c:dLbl>
            <c:dLbl>
              <c:idx val="3"/>
              <c:layout/>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F5B-444A-8D31-B6BA59C5D44C}"/>
                </c:ext>
              </c:extLst>
            </c:dLbl>
            <c:dLbl>
              <c:idx val="4"/>
              <c:layout/>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F5B-444A-8D31-B6BA59C5D44C}"/>
                </c:ext>
              </c:extLst>
            </c:dLbl>
            <c:dLbl>
              <c:idx val="5"/>
              <c:layout/>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F5B-444A-8D31-B6BA59C5D44C}"/>
                </c:ext>
              </c:extLst>
            </c:dLbl>
            <c:dLbl>
              <c:idx val="6"/>
              <c:layout/>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F5B-444A-8D31-B6BA59C5D44C}"/>
                </c:ext>
              </c:extLst>
            </c:dLbl>
            <c:dLbl>
              <c:idx val="7"/>
              <c:layout/>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F5B-444A-8D31-B6BA59C5D44C}"/>
                </c:ext>
              </c:extLst>
            </c:dLbl>
            <c:dLbl>
              <c:idx val="8"/>
              <c:layout/>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F5B-444A-8D31-B6BA59C5D44C}"/>
                </c:ext>
              </c:extLst>
            </c:dLbl>
            <c:dLbl>
              <c:idx val="9"/>
              <c:layout/>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F5B-444A-8D31-B6BA59C5D44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'Homeless Subpopulations'!$A$2:$A$11</c:f>
              <c:strCache>
                <c:ptCount val="10"/>
                <c:pt idx="0">
                  <c:v>Persons with HIV/AIDS</c:v>
                </c:pt>
                <c:pt idx="1">
                  <c:v>Unaccompanied Youths</c:v>
                </c:pt>
                <c:pt idx="2">
                  <c:v>Chronically Homeless Families</c:v>
                </c:pt>
                <c:pt idx="3">
                  <c:v>Chronically Homeless People in Families</c:v>
                </c:pt>
                <c:pt idx="4">
                  <c:v>Veterans</c:v>
                </c:pt>
                <c:pt idx="5">
                  <c:v>Chronically Homeless Individuals</c:v>
                </c:pt>
                <c:pt idx="6">
                  <c:v>Severely Mentally Ill</c:v>
                </c:pt>
                <c:pt idx="7">
                  <c:v>Victims of Domestic Violence</c:v>
                </c:pt>
                <c:pt idx="8">
                  <c:v>Chronic Substance Abuse</c:v>
                </c:pt>
                <c:pt idx="9">
                  <c:v>LGBT</c:v>
                </c:pt>
              </c:strCache>
            </c:strRef>
          </c:cat>
          <c:val>
            <c:numRef>
              <c:f>'Homeless Subpopulations'!$C$2:$C$11</c:f>
              <c:numCache>
                <c:formatCode>0.0%</c:formatCode>
                <c:ptCount val="10"/>
                <c:pt idx="0" formatCode="0.00%">
                  <c:v>2.5773195876288659E-3</c:v>
                </c:pt>
                <c:pt idx="1">
                  <c:v>0</c:v>
                </c:pt>
                <c:pt idx="2">
                  <c:v>1.0309278350515464E-2</c:v>
                </c:pt>
                <c:pt idx="3">
                  <c:v>3.608247422680412E-2</c:v>
                </c:pt>
                <c:pt idx="4">
                  <c:v>4.8969072164948453E-2</c:v>
                </c:pt>
                <c:pt idx="5">
                  <c:v>6.7010309278350513E-2</c:v>
                </c:pt>
                <c:pt idx="6">
                  <c:v>0.14432989690721648</c:v>
                </c:pt>
                <c:pt idx="7">
                  <c:v>0.15721649484536082</c:v>
                </c:pt>
                <c:pt idx="8">
                  <c:v>0.23969072164948454</c:v>
                </c:pt>
                <c:pt idx="9">
                  <c:v>7.7319587628865982E-3</c:v>
                </c:pt>
              </c:numCache>
            </c:numRef>
          </c:val>
          <c:extLst>
            <c:ext xmlns:c16="http://schemas.microsoft.com/office/drawing/2014/chart" uri="{C3380CC4-5D6E-409C-BE32-E72D297353CC}">
              <c16:uniqueId val="{00000009-9F5B-444A-8D31-B6BA59C5D44C}"/>
            </c:ext>
          </c:extLst>
        </c:ser>
        <c:dLbls>
          <c:showLegendKey val="0"/>
          <c:showVal val="0"/>
          <c:showCatName val="0"/>
          <c:showSerName val="0"/>
          <c:showPercent val="0"/>
          <c:showBubbleSize val="0"/>
        </c:dLbls>
        <c:gapWidth val="150"/>
        <c:axId val="189501440"/>
        <c:axId val="189502976"/>
      </c:barChart>
      <c:catAx>
        <c:axId val="189501440"/>
        <c:scaling>
          <c:orientation val="minMax"/>
        </c:scaling>
        <c:delete val="0"/>
        <c:axPos val="l"/>
        <c:numFmt formatCode="General" sourceLinked="1"/>
        <c:majorTickMark val="none"/>
        <c:minorTickMark val="none"/>
        <c:tickLblPos val="nextTo"/>
        <c:txPr>
          <a:bodyPr anchor="b" anchorCtr="0"/>
          <a:lstStyle/>
          <a:p>
            <a:pPr>
              <a:defRPr sz="900" b="0"/>
            </a:pPr>
            <a:endParaRPr lang="en-US"/>
          </a:p>
        </c:txPr>
        <c:crossAx val="189502976"/>
        <c:crosses val="autoZero"/>
        <c:auto val="1"/>
        <c:lblAlgn val="ctr"/>
        <c:lblOffset val="100"/>
        <c:noMultiLvlLbl val="0"/>
      </c:catAx>
      <c:valAx>
        <c:axId val="189502976"/>
        <c:scaling>
          <c:orientation val="minMax"/>
        </c:scaling>
        <c:delete val="0"/>
        <c:axPos val="b"/>
        <c:numFmt formatCode="0%" sourceLinked="0"/>
        <c:majorTickMark val="none"/>
        <c:minorTickMark val="none"/>
        <c:tickLblPos val="nextTo"/>
        <c:crossAx val="189501440"/>
        <c:crosses val="autoZero"/>
        <c:crossBetween val="between"/>
        <c:minorUnit val="1.0000000000000002E-2"/>
      </c:valAx>
      <c:spPr>
        <a:effectLst>
          <a:outerShdw blurRad="50800" dist="38100" dir="2700000" algn="tl" rotWithShape="0">
            <a:prstClr val="black">
              <a:alpha val="40000"/>
            </a:prstClr>
          </a:outerShdw>
        </a:effectLst>
      </c:spPr>
    </c:plotArea>
    <c:plotVisOnly val="1"/>
    <c:dispBlanksAs val="gap"/>
    <c:showDLblsOverMax val="0"/>
  </c:chart>
  <c:spPr>
    <a:ln>
      <a:noFill/>
    </a:ln>
  </c:spPr>
  <c:txPr>
    <a:bodyPr/>
    <a:lstStyle/>
    <a:p>
      <a:pPr>
        <a:defRPr>
          <a:latin typeface="Century Gothic" panose="020B0502020202020204" pitchFamily="34" charset="0"/>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0.02906</cdr:x>
      <cdr:y>0.04933</cdr:y>
    </cdr:from>
    <cdr:to>
      <cdr:x>0.23252</cdr:x>
      <cdr:y>0.13875</cdr:y>
    </cdr:to>
    <cdr:sp macro="" textlink="">
      <cdr:nvSpPr>
        <cdr:cNvPr id="2" name="TextBox 1"/>
        <cdr:cNvSpPr txBox="1"/>
      </cdr:nvSpPr>
      <cdr:spPr>
        <a:xfrm xmlns:a="http://schemas.openxmlformats.org/drawingml/2006/main">
          <a:off x="219075" y="152400"/>
          <a:ext cx="153352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UWW">
  <a:themeElements>
    <a:clrScheme name="UnitedWay_Colorsv1">
      <a:dk1>
        <a:srgbClr val="10167F"/>
      </a:dk1>
      <a:lt1>
        <a:srgbClr val="FFFFFF"/>
      </a:lt1>
      <a:dk2>
        <a:srgbClr val="000000"/>
      </a:dk2>
      <a:lt2>
        <a:srgbClr val="E6D7AA"/>
      </a:lt2>
      <a:accent1>
        <a:srgbClr val="10167F"/>
      </a:accent1>
      <a:accent2>
        <a:srgbClr val="7C81B8"/>
      </a:accent2>
      <a:accent3>
        <a:srgbClr val="FF9600"/>
      </a:accent3>
      <a:accent4>
        <a:srgbClr val="F51E14"/>
      </a:accent4>
      <a:accent5>
        <a:srgbClr val="B4141E"/>
      </a:accent5>
      <a:accent6>
        <a:srgbClr val="00005A"/>
      </a:accent6>
      <a:hlink>
        <a:srgbClr val="10167F"/>
      </a:hlink>
      <a:folHlink>
        <a:srgbClr val="969696"/>
      </a:folHlink>
    </a:clrScheme>
    <a:fontScheme name="UnitedWay_Fontsv1">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190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spAutoFit/>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charset="0"/>
            <a:ea typeface="ＭＳ Ｐゴシック" charset="0"/>
          </a:defRPr>
        </a:defPPr>
      </a:lstStyle>
    </a:spDef>
    <a:lnDef>
      <a:spPr bwMode="auto">
        <a:xfrm>
          <a:off x="0" y="0"/>
          <a:ext cx="1" cy="1"/>
        </a:xfrm>
        <a:custGeom>
          <a:avLst/>
          <a:gdLst/>
          <a:ahLst/>
          <a:cxnLst/>
          <a:rect l="0" t="0" r="0" b="0"/>
          <a:pathLst/>
        </a:custGeom>
        <a:solidFill>
          <a:schemeClr val="accent1"/>
        </a:solidFill>
        <a:ln w="190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spAutoFit/>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charset="0"/>
            <a:ea typeface="ＭＳ Ｐゴシック" charset="0"/>
          </a:defRPr>
        </a:defPPr>
      </a:lstStyle>
    </a:lnDef>
  </a:objectDefaults>
  <a:extraClrSchemeLst>
    <a:extraClrScheme>
      <a:clrScheme name="PowerPoint_Template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PowerPoint_Template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PowerPoint_Template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PowerPoint_Template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PowerPoint_Template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PowerPoint_Template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PowerPoint_Template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19AB2-BC83-4676-B7F4-E033699C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1418</Words>
  <Characters>8084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Pringle, Jessica</dc:creator>
  <cp:lastModifiedBy>Hearn, Ann</cp:lastModifiedBy>
  <cp:revision>2</cp:revision>
  <cp:lastPrinted>2016-10-18T18:01:00Z</cp:lastPrinted>
  <dcterms:created xsi:type="dcterms:W3CDTF">2016-10-18T18:03:00Z</dcterms:created>
  <dcterms:modified xsi:type="dcterms:W3CDTF">2016-10-18T18:03:00Z</dcterms:modified>
</cp:coreProperties>
</file>